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C94FF4">
      <w:pPr>
        <w:keepNext w:val="0"/>
        <w:keepLines w:val="0"/>
        <w:pageBreakBefore w:val="0"/>
        <w:widowControl w:val="0"/>
        <w:kinsoku/>
        <w:wordWrap/>
        <w:overflowPunct/>
        <w:topLinePunct w:val="0"/>
        <w:autoSpaceDE/>
        <w:autoSpaceDN/>
        <w:bidi w:val="0"/>
        <w:adjustRightInd/>
        <w:snapToGrid/>
        <w:spacing w:before="0" w:beforeLines="0" w:after="157" w:afterLines="50" w:line="600" w:lineRule="exact"/>
        <w:ind w:left="0" w:leftChars="0" w:right="0" w:rightChars="0" w:firstLine="0" w:firstLineChars="0"/>
        <w:jc w:val="center"/>
        <w:textAlignment w:val="auto"/>
        <w:rPr>
          <w:rFonts w:hint="eastAsia" w:ascii="黑体" w:hAnsi="黑体" w:eastAsia="黑体" w:cs="黑体"/>
          <w:sz w:val="44"/>
          <w:szCs w:val="44"/>
        </w:rPr>
      </w:pPr>
    </w:p>
    <w:p w14:paraId="49FFB374">
      <w:pPr>
        <w:keepNext w:val="0"/>
        <w:keepLines w:val="0"/>
        <w:pageBreakBefore w:val="0"/>
        <w:widowControl w:val="0"/>
        <w:kinsoku/>
        <w:wordWrap/>
        <w:overflowPunct/>
        <w:topLinePunct w:val="0"/>
        <w:autoSpaceDE/>
        <w:autoSpaceDN/>
        <w:bidi w:val="0"/>
        <w:adjustRightInd/>
        <w:snapToGrid/>
        <w:spacing w:before="0" w:beforeLines="0" w:line="560"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黑体" w:hAnsi="黑体" w:eastAsia="黑体" w:cs="黑体"/>
          <w:sz w:val="44"/>
          <w:szCs w:val="44"/>
        </w:rPr>
        <w:t>鄱阳职业学院2026年新生入学指南</w:t>
      </w:r>
    </w:p>
    <w:p w14:paraId="4EA27C84">
      <w:pPr>
        <w:keepNext w:val="0"/>
        <w:keepLines w:val="0"/>
        <w:pageBreakBefore w:val="0"/>
        <w:widowControl w:val="0"/>
        <w:kinsoku/>
        <w:wordWrap/>
        <w:overflowPunct/>
        <w:topLinePunct w:val="0"/>
        <w:autoSpaceDE/>
        <w:autoSpaceDN/>
        <w:bidi w:val="0"/>
        <w:adjustRightInd/>
        <w:snapToGrid/>
        <w:spacing w:before="0" w:beforeLines="0" w:after="157" w:afterLines="50" w:line="600"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rPr>
      </w:pPr>
    </w:p>
    <w:p w14:paraId="048A76AD">
      <w:pPr>
        <w:keepNext w:val="0"/>
        <w:keepLines w:val="0"/>
        <w:pageBreakBefore w:val="0"/>
        <w:widowControl w:val="0"/>
        <w:kinsoku/>
        <w:wordWrap/>
        <w:overflowPunct/>
        <w:topLinePunct w:val="0"/>
        <w:autoSpaceDE/>
        <w:autoSpaceDN/>
        <w:bidi w:val="0"/>
        <w:adjustRightInd/>
        <w:snapToGrid/>
        <w:spacing w:before="0" w:beforeLines="0" w:after="157" w:afterLines="50" w:line="600"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14:paraId="11BDE370">
      <w:pPr>
        <w:pStyle w:val="5"/>
        <w:keepNext w:val="0"/>
        <w:keepLines w:val="0"/>
        <w:pageBreakBefore w:val="0"/>
        <w:widowControl w:val="0"/>
        <w:tabs>
          <w:tab w:val="right" w:leader="dot" w:pos="8845"/>
        </w:tabs>
        <w:kinsoku/>
        <w:wordWrap w:val="0"/>
        <w:overflowPunct/>
        <w:topLinePunct/>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TOC \o "1-1" \h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_Toc9041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bCs w:val="0"/>
          <w:sz w:val="32"/>
          <w:szCs w:val="32"/>
          <w:lang w:val="en-US" w:eastAsia="zh-CN"/>
        </w:rPr>
        <w:t>入学须知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p>
    <w:p w14:paraId="723E70B9">
      <w:pPr>
        <w:pStyle w:val="5"/>
        <w:keepNext w:val="0"/>
        <w:keepLines w:val="0"/>
        <w:pageBreakBefore w:val="0"/>
        <w:widowControl w:val="0"/>
        <w:tabs>
          <w:tab w:val="right" w:leader="dot" w:pos="8845"/>
        </w:tabs>
        <w:kinsoku/>
        <w:wordWrap w:val="0"/>
        <w:overflowPunct/>
        <w:topLinePunct/>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安全提示</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_Toc22853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7</w:t>
      </w:r>
    </w:p>
    <w:p w14:paraId="62990BE8">
      <w:pPr>
        <w:pStyle w:val="5"/>
        <w:keepNext w:val="0"/>
        <w:keepLines w:val="0"/>
        <w:pageBreakBefore w:val="0"/>
        <w:widowControl w:val="0"/>
        <w:tabs>
          <w:tab w:val="right" w:leader="dot" w:pos="8845"/>
        </w:tabs>
        <w:kinsoku/>
        <w:wordWrap w:val="0"/>
        <w:overflowPunct/>
        <w:topLinePunct/>
        <w:autoSpaceDE/>
        <w:autoSpaceDN/>
        <w:bidi w:val="0"/>
        <w:adjustRightInd/>
        <w:snapToGrid/>
        <w:spacing w:line="60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3.高校本专科学生资助政策</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_Toc22853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11</w:t>
      </w:r>
    </w:p>
    <w:p w14:paraId="1E9881DF">
      <w:pPr>
        <w:pStyle w:val="5"/>
        <w:keepNext w:val="0"/>
        <w:keepLines w:val="0"/>
        <w:pageBreakBefore w:val="0"/>
        <w:widowControl w:val="0"/>
        <w:tabs>
          <w:tab w:val="right" w:leader="dot" w:pos="8845"/>
        </w:tabs>
        <w:kinsoku/>
        <w:wordWrap w:val="0"/>
        <w:overflowPunct/>
        <w:topLinePunct/>
        <w:autoSpaceDE/>
        <w:autoSpaceDN/>
        <w:bidi w:val="0"/>
        <w:adjustRightInd/>
        <w:snapToGrid/>
        <w:spacing w:line="60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4.参加大学生基本医疗保险须知</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_Toc22853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17</w:t>
      </w:r>
    </w:p>
    <w:p w14:paraId="3D58432D">
      <w:pPr>
        <w:pStyle w:val="5"/>
        <w:keepNext w:val="0"/>
        <w:keepLines w:val="0"/>
        <w:pageBreakBefore w:val="0"/>
        <w:widowControl w:val="0"/>
        <w:tabs>
          <w:tab w:val="right" w:leader="dot" w:pos="8845"/>
        </w:tabs>
        <w:kinsoku/>
        <w:wordWrap w:val="0"/>
        <w:overflowPunct/>
        <w:topLinePunct/>
        <w:autoSpaceDE/>
        <w:autoSpaceDN/>
        <w:bidi w:val="0"/>
        <w:adjustRightInd/>
        <w:snapToGrid/>
        <w:spacing w:line="60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_Toc22853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普通高校新生应征入伍宣传单</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19</w:t>
      </w:r>
    </w:p>
    <w:p w14:paraId="61969EBE">
      <w:pPr>
        <w:keepNext w:val="0"/>
        <w:keepLines w:val="0"/>
        <w:pageBreakBefore w:val="0"/>
        <w:widowControl w:val="0"/>
        <w:kinsoku/>
        <w:overflowPunct/>
        <w:autoSpaceDE/>
        <w:autoSpaceDN/>
        <w:bidi w:val="0"/>
        <w:adjustRightInd/>
        <w:snapToGrid/>
        <w:spacing w:line="600" w:lineRule="exact"/>
        <w:textAlignment w:val="auto"/>
        <w:rPr>
          <w:rFonts w:hint="default"/>
          <w:lang w:val="en-US" w:eastAsia="zh-CN"/>
        </w:rPr>
      </w:pPr>
    </w:p>
    <w:p w14:paraId="3DECD6B6">
      <w:pPr>
        <w:keepNext w:val="0"/>
        <w:keepLines w:val="0"/>
        <w:pageBreakBefore w:val="0"/>
        <w:widowControl w:val="0"/>
        <w:kinsoku/>
        <w:overflowPunct/>
        <w:autoSpaceDE/>
        <w:autoSpaceDN/>
        <w:bidi w:val="0"/>
        <w:adjustRightInd/>
        <w:snapToGrid/>
        <w:spacing w:line="600" w:lineRule="exact"/>
        <w:textAlignment w:val="auto"/>
        <w:rPr>
          <w:rFonts w:hint="default"/>
          <w:lang w:val="en-US" w:eastAsia="zh-CN"/>
        </w:rPr>
      </w:pPr>
    </w:p>
    <w:p w14:paraId="0E484BC0">
      <w:pPr>
        <w:keepNext w:val="0"/>
        <w:keepLines w:val="0"/>
        <w:pageBreakBefore w:val="0"/>
        <w:widowControl w:val="0"/>
        <w:kinsoku/>
        <w:overflowPunct/>
        <w:autoSpaceDE/>
        <w:autoSpaceDN/>
        <w:bidi w:val="0"/>
        <w:adjustRightInd/>
        <w:snapToGrid/>
        <w:spacing w:line="600" w:lineRule="exact"/>
        <w:textAlignment w:val="auto"/>
        <w:rPr>
          <w:rFonts w:hint="default"/>
          <w:lang w:val="en-US" w:eastAsia="zh-CN"/>
        </w:rPr>
      </w:pPr>
    </w:p>
    <w:p w14:paraId="501E78B8">
      <w:pPr>
        <w:keepNext w:val="0"/>
        <w:keepLines w:val="0"/>
        <w:pageBreakBefore w:val="0"/>
        <w:widowControl w:val="0"/>
        <w:kinsoku/>
        <w:overflowPunct/>
        <w:autoSpaceDE/>
        <w:autoSpaceDN/>
        <w:bidi w:val="0"/>
        <w:adjustRightInd/>
        <w:snapToGrid/>
        <w:spacing w:line="600" w:lineRule="exact"/>
        <w:textAlignment w:val="auto"/>
        <w:rPr>
          <w:rFonts w:hint="default"/>
          <w:lang w:val="en-US" w:eastAsia="zh-CN"/>
        </w:rPr>
      </w:pPr>
    </w:p>
    <w:p w14:paraId="1474E66B">
      <w:pPr>
        <w:rPr>
          <w:rFonts w:hint="default"/>
          <w:lang w:val="en-US" w:eastAsia="zh-CN"/>
        </w:rPr>
      </w:pPr>
      <w:r>
        <w:rPr>
          <w:rFonts w:hint="default"/>
          <w:lang w:val="en-US" w:eastAsia="zh-CN"/>
        </w:rPr>
        <w:br w:type="page"/>
      </w:r>
    </w:p>
    <w:p w14:paraId="2C108A53">
      <w:pPr>
        <w:keepNext w:val="0"/>
        <w:keepLines w:val="0"/>
        <w:pageBreakBefore w:val="0"/>
        <w:widowControl w:val="0"/>
        <w:kinsoku/>
        <w:overflowPunct/>
        <w:autoSpaceDE/>
        <w:autoSpaceDN/>
        <w:bidi w:val="0"/>
        <w:adjustRightInd/>
        <w:snapToGrid/>
        <w:spacing w:line="600" w:lineRule="exact"/>
        <w:textAlignment w:val="auto"/>
        <w:rPr>
          <w:rFonts w:hint="default"/>
          <w:lang w:val="en-US" w:eastAsia="zh-CN"/>
        </w:rPr>
      </w:pPr>
    </w:p>
    <w:p w14:paraId="38849B08">
      <w:pPr>
        <w:keepNext w:val="0"/>
        <w:keepLines w:val="0"/>
        <w:pageBreakBefore w:val="0"/>
        <w:widowControl w:val="0"/>
        <w:kinsoku/>
        <w:overflowPunct/>
        <w:autoSpaceDE/>
        <w:autoSpaceDN/>
        <w:bidi w:val="0"/>
        <w:adjustRightInd/>
        <w:snapToGrid/>
        <w:spacing w:line="600" w:lineRule="exact"/>
        <w:textAlignment w:val="auto"/>
        <w:rPr>
          <w:rFonts w:hint="eastAsia" w:ascii="方正小标宋简体" w:hAnsi="方正小标宋简体" w:eastAsia="方正小标宋简体" w:cs="方正小标宋简体"/>
          <w:b/>
          <w:bCs/>
          <w:sz w:val="44"/>
          <w:szCs w:val="44"/>
          <w:lang w:val="en-US" w:eastAsia="zh-CN"/>
        </w:rPr>
      </w:pPr>
      <w:r>
        <w:rPr>
          <w:rFonts w:hint="eastAsia" w:ascii="仿宋_GB2312" w:hAnsi="仿宋_GB2312" w:eastAsia="仿宋_GB2312" w:cs="仿宋_GB2312"/>
          <w:szCs w:val="32"/>
        </w:rPr>
        <w:fldChar w:fldCharType="end"/>
      </w:r>
    </w:p>
    <w:p w14:paraId="71319A1E">
      <w:pPr>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br w:type="page"/>
      </w:r>
    </w:p>
    <w:p w14:paraId="7E5E3B97">
      <w:pPr>
        <w:jc w:val="center"/>
        <w:rPr>
          <w:rFonts w:hint="eastAsia" w:ascii="方正小标宋简体" w:hAnsi="方正小标宋简体" w:eastAsia="方正小标宋简体" w:cs="方正小标宋简体"/>
          <w:b w:val="0"/>
          <w:bCs w:val="0"/>
          <w:sz w:val="44"/>
          <w:szCs w:val="44"/>
          <w:lang w:val="en-US" w:eastAsia="zh-CN"/>
        </w:rPr>
        <w:sectPr>
          <w:headerReference r:id="rId3" w:type="default"/>
          <w:pgSz w:w="11906" w:h="16838"/>
          <w:pgMar w:top="2098" w:right="1474" w:bottom="1984" w:left="1587" w:header="851" w:footer="992" w:gutter="0"/>
          <w:cols w:space="720" w:num="1"/>
          <w:docGrid w:type="lines" w:linePitch="312" w:charSpace="0"/>
        </w:sectPr>
      </w:pPr>
    </w:p>
    <w:p w14:paraId="336D9D3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入学须知</w:t>
      </w:r>
    </w:p>
    <w:p w14:paraId="606B6931">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32"/>
          <w:szCs w:val="32"/>
          <w:lang w:val="en-US" w:eastAsia="zh-CN"/>
        </w:rPr>
      </w:pPr>
    </w:p>
    <w:p w14:paraId="6EAE13F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亲爱的新同学：</w:t>
      </w:r>
    </w:p>
    <w:p w14:paraId="76D815AA">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祝贺你考入鄱阳职业学院，开启新的求学历程！鄱阳职业学院全体教职员工欢迎你的到来。为帮助你顺利入学，现将有关事项通知如下：</w:t>
      </w:r>
    </w:p>
    <w:p w14:paraId="48E1E492">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黑体" w:hAnsi="黑体" w:eastAsia="黑体" w:cs="黑体"/>
          <w:sz w:val="32"/>
          <w:szCs w:val="32"/>
          <w:lang w:val="en-US" w:eastAsia="zh-CN"/>
        </w:rPr>
        <w:t>一、报到时间</w:t>
      </w:r>
    </w:p>
    <w:p w14:paraId="5A61A786">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请于2026年9月16日—9月17日持录取通知书、身份证来校报到，请勿提前报到。因故不能按时入学的，经本人申请，经家长或监护人同意，向学校学生工作处请假，假期一般不超过两周。未经请假或请假逾期的，除因有不可抗力等正当事由外，视为放弃入学资格。</w:t>
      </w:r>
    </w:p>
    <w:p w14:paraId="6830BD32">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报到日当天，学校将安排在火车站（鄱阳站、鄱阳北站）、长途汽车站接站。</w:t>
      </w:r>
    </w:p>
    <w:p w14:paraId="2D894591">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二、报到地点</w:t>
      </w:r>
    </w:p>
    <w:p w14:paraId="06373D3F">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鄱阳职业学院：江西省上饶市鄱阳县鄱阳镇程家坊东南366米。</w:t>
      </w:r>
    </w:p>
    <w:p w14:paraId="5977DEA9">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sz w:val="32"/>
          <w:szCs w:val="32"/>
          <w:lang w:val="en-US" w:eastAsia="zh-CN"/>
        </w:rPr>
        <w:t>三、入学缴费</w:t>
      </w:r>
    </w:p>
    <w:p w14:paraId="17B8F724">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（一）学费、住宿费标准</w:t>
      </w:r>
    </w:p>
    <w:p w14:paraId="3C34527D">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color w:val="000000"/>
          <w:kern w:val="0"/>
          <w:sz w:val="32"/>
          <w:szCs w:val="32"/>
          <w:lang w:val="en-US" w:eastAsia="zh-CN" w:bidi="ar"/>
        </w:rPr>
      </w:pPr>
    </w:p>
    <w:p w14:paraId="5CCF81A2">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color w:val="000000"/>
          <w:kern w:val="0"/>
          <w:sz w:val="32"/>
          <w:szCs w:val="32"/>
          <w:lang w:val="en-US" w:eastAsia="zh-CN" w:bidi="ar"/>
        </w:rPr>
      </w:pPr>
    </w:p>
    <w:p w14:paraId="39265249">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color w:val="000000"/>
          <w:kern w:val="0"/>
          <w:sz w:val="32"/>
          <w:szCs w:val="32"/>
          <w:lang w:val="en-US" w:eastAsia="zh-CN" w:bidi="ar"/>
        </w:rPr>
      </w:pPr>
    </w:p>
    <w:p w14:paraId="7046A9A5">
      <w:pPr>
        <w:keepNext w:val="0"/>
        <w:keepLines w:val="0"/>
        <w:pageBreakBefore w:val="0"/>
        <w:widowControl w:val="0"/>
        <w:kinsoku/>
        <w:wordWrap/>
        <w:overflowPunct/>
        <w:topLinePunct w:val="0"/>
        <w:autoSpaceDE/>
        <w:autoSpaceDN/>
        <w:bidi w:val="0"/>
        <w:adjustRightInd/>
        <w:snapToGrid/>
        <w:spacing w:line="560" w:lineRule="exact"/>
        <w:ind w:firstLine="6720" w:firstLineChars="21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（元</w:t>
      </w:r>
      <w:r>
        <w:rPr>
          <w:rFonts w:hint="eastAsia" w:ascii="仿宋_GB2312" w:hAnsi="仿宋_GB2312" w:eastAsia="仿宋_GB2312" w:cs="仿宋_GB2312"/>
          <w:sz w:val="32"/>
          <w:szCs w:val="32"/>
          <w:lang w:val="en-US" w:eastAsia="zh-CN"/>
        </w:rPr>
        <w:t>/人/学年）</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01"/>
        <w:gridCol w:w="1447"/>
        <w:gridCol w:w="1447"/>
        <w:gridCol w:w="2266"/>
      </w:tblGrid>
      <w:tr w14:paraId="347BF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2" w:type="pct"/>
            <w:vAlign w:val="center"/>
          </w:tcPr>
          <w:p w14:paraId="214B36B8">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专业</w:t>
            </w:r>
          </w:p>
        </w:tc>
        <w:tc>
          <w:tcPr>
            <w:tcW w:w="798" w:type="pct"/>
            <w:vAlign w:val="center"/>
          </w:tcPr>
          <w:p w14:paraId="404DE79F">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学制</w:t>
            </w:r>
          </w:p>
        </w:tc>
        <w:tc>
          <w:tcPr>
            <w:tcW w:w="798" w:type="pct"/>
            <w:vAlign w:val="center"/>
          </w:tcPr>
          <w:p w14:paraId="056E016A">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学费</w:t>
            </w:r>
          </w:p>
        </w:tc>
        <w:tc>
          <w:tcPr>
            <w:tcW w:w="1250" w:type="pct"/>
            <w:vAlign w:val="center"/>
          </w:tcPr>
          <w:p w14:paraId="4F8519B9">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住宿费</w:t>
            </w:r>
          </w:p>
        </w:tc>
      </w:tr>
      <w:tr w14:paraId="3F3F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2" w:type="pct"/>
            <w:vAlign w:val="center"/>
          </w:tcPr>
          <w:p w14:paraId="603194DD">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现代农业技术</w:t>
            </w:r>
          </w:p>
        </w:tc>
        <w:tc>
          <w:tcPr>
            <w:tcW w:w="798" w:type="pct"/>
            <w:vAlign w:val="center"/>
          </w:tcPr>
          <w:p w14:paraId="7D1FA911">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3年</w:t>
            </w:r>
          </w:p>
        </w:tc>
        <w:tc>
          <w:tcPr>
            <w:tcW w:w="798" w:type="pct"/>
            <w:vAlign w:val="center"/>
          </w:tcPr>
          <w:p w14:paraId="40C624FD">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5000</w:t>
            </w:r>
          </w:p>
        </w:tc>
        <w:tc>
          <w:tcPr>
            <w:tcW w:w="1250" w:type="pct"/>
            <w:vAlign w:val="center"/>
          </w:tcPr>
          <w:p w14:paraId="600EA3DE">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800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4人间</w:t>
            </w:r>
            <w:r>
              <w:rPr>
                <w:rFonts w:hint="eastAsia" w:ascii="仿宋_GB2312" w:hAnsi="仿宋_GB2312" w:eastAsia="仿宋_GB2312" w:cs="仿宋_GB2312"/>
                <w:sz w:val="32"/>
                <w:szCs w:val="32"/>
                <w:lang w:eastAsia="zh-CN"/>
              </w:rPr>
              <w:t>）</w:t>
            </w:r>
          </w:p>
        </w:tc>
      </w:tr>
      <w:tr w14:paraId="13FF0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2" w:type="pct"/>
            <w:vAlign w:val="center"/>
          </w:tcPr>
          <w:p w14:paraId="42CA786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农产品加工与质量检测</w:t>
            </w:r>
          </w:p>
        </w:tc>
        <w:tc>
          <w:tcPr>
            <w:tcW w:w="798" w:type="pct"/>
            <w:vAlign w:val="center"/>
          </w:tcPr>
          <w:p w14:paraId="201F70F7">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3年</w:t>
            </w:r>
          </w:p>
        </w:tc>
        <w:tc>
          <w:tcPr>
            <w:tcW w:w="798" w:type="pct"/>
            <w:vAlign w:val="center"/>
          </w:tcPr>
          <w:p w14:paraId="4B5713C2">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5000</w:t>
            </w:r>
          </w:p>
        </w:tc>
        <w:tc>
          <w:tcPr>
            <w:tcW w:w="1250" w:type="pct"/>
            <w:vAlign w:val="center"/>
          </w:tcPr>
          <w:p w14:paraId="673A3018">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800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4人间</w:t>
            </w:r>
            <w:r>
              <w:rPr>
                <w:rFonts w:hint="eastAsia" w:ascii="仿宋_GB2312" w:hAnsi="仿宋_GB2312" w:eastAsia="仿宋_GB2312" w:cs="仿宋_GB2312"/>
                <w:sz w:val="32"/>
                <w:szCs w:val="32"/>
                <w:lang w:eastAsia="zh-CN"/>
              </w:rPr>
              <w:t>）</w:t>
            </w:r>
          </w:p>
        </w:tc>
      </w:tr>
      <w:tr w14:paraId="2B496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2" w:type="pct"/>
            <w:vAlign w:val="center"/>
          </w:tcPr>
          <w:p w14:paraId="0686F158">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中药学</w:t>
            </w:r>
          </w:p>
        </w:tc>
        <w:tc>
          <w:tcPr>
            <w:tcW w:w="798" w:type="pct"/>
            <w:vAlign w:val="center"/>
          </w:tcPr>
          <w:p w14:paraId="50DFD9E0">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3年</w:t>
            </w:r>
          </w:p>
        </w:tc>
        <w:tc>
          <w:tcPr>
            <w:tcW w:w="798" w:type="pct"/>
            <w:vAlign w:val="center"/>
          </w:tcPr>
          <w:p w14:paraId="4230181C">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5000</w:t>
            </w:r>
          </w:p>
        </w:tc>
        <w:tc>
          <w:tcPr>
            <w:tcW w:w="1250" w:type="pct"/>
            <w:vAlign w:val="center"/>
          </w:tcPr>
          <w:p w14:paraId="0789ADE4">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800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4人间</w:t>
            </w:r>
            <w:r>
              <w:rPr>
                <w:rFonts w:hint="eastAsia" w:ascii="仿宋_GB2312" w:hAnsi="仿宋_GB2312" w:eastAsia="仿宋_GB2312" w:cs="仿宋_GB2312"/>
                <w:sz w:val="32"/>
                <w:szCs w:val="32"/>
                <w:lang w:eastAsia="zh-CN"/>
              </w:rPr>
              <w:t>）</w:t>
            </w:r>
          </w:p>
        </w:tc>
      </w:tr>
      <w:tr w14:paraId="2890B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2" w:type="pct"/>
            <w:vAlign w:val="center"/>
          </w:tcPr>
          <w:p w14:paraId="739960D1">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药学</w:t>
            </w:r>
          </w:p>
        </w:tc>
        <w:tc>
          <w:tcPr>
            <w:tcW w:w="798" w:type="pct"/>
            <w:vAlign w:val="center"/>
          </w:tcPr>
          <w:p w14:paraId="6C91447A">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3年</w:t>
            </w:r>
          </w:p>
        </w:tc>
        <w:tc>
          <w:tcPr>
            <w:tcW w:w="798" w:type="pct"/>
            <w:vAlign w:val="center"/>
          </w:tcPr>
          <w:p w14:paraId="12C68F58">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5000</w:t>
            </w:r>
          </w:p>
        </w:tc>
        <w:tc>
          <w:tcPr>
            <w:tcW w:w="1250" w:type="pct"/>
            <w:vAlign w:val="center"/>
          </w:tcPr>
          <w:p w14:paraId="1D148DF6">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00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4人间</w:t>
            </w:r>
            <w:r>
              <w:rPr>
                <w:rFonts w:hint="eastAsia" w:ascii="仿宋_GB2312" w:hAnsi="仿宋_GB2312" w:eastAsia="仿宋_GB2312" w:cs="仿宋_GB2312"/>
                <w:sz w:val="32"/>
                <w:szCs w:val="32"/>
                <w:lang w:eastAsia="zh-CN"/>
              </w:rPr>
              <w:t>）</w:t>
            </w:r>
          </w:p>
        </w:tc>
      </w:tr>
      <w:tr w14:paraId="5B1B4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2" w:type="pct"/>
            <w:vAlign w:val="center"/>
          </w:tcPr>
          <w:p w14:paraId="51E375E9">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健康管理</w:t>
            </w:r>
          </w:p>
        </w:tc>
        <w:tc>
          <w:tcPr>
            <w:tcW w:w="798" w:type="pct"/>
            <w:vAlign w:val="center"/>
          </w:tcPr>
          <w:p w14:paraId="3A904876">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3年</w:t>
            </w:r>
          </w:p>
        </w:tc>
        <w:tc>
          <w:tcPr>
            <w:tcW w:w="798" w:type="pct"/>
            <w:vAlign w:val="center"/>
          </w:tcPr>
          <w:p w14:paraId="0DC65704">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5000</w:t>
            </w:r>
          </w:p>
        </w:tc>
        <w:tc>
          <w:tcPr>
            <w:tcW w:w="1250" w:type="pct"/>
            <w:vAlign w:val="center"/>
          </w:tcPr>
          <w:p w14:paraId="4BBA6B18">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w:t>800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4人间</w:t>
            </w:r>
            <w:r>
              <w:rPr>
                <w:rFonts w:hint="eastAsia" w:ascii="仿宋_GB2312" w:hAnsi="仿宋_GB2312" w:eastAsia="仿宋_GB2312" w:cs="仿宋_GB2312"/>
                <w:sz w:val="32"/>
                <w:szCs w:val="32"/>
                <w:lang w:eastAsia="zh-CN"/>
              </w:rPr>
              <w:t>）</w:t>
            </w:r>
          </w:p>
        </w:tc>
      </w:tr>
    </w:tbl>
    <w:p w14:paraId="2012D1DE">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备注：收费标准若有变动，按江西省发展和改革委员会、江西省财政厅批准的新文件规定执行。</w:t>
      </w:r>
    </w:p>
    <w:p w14:paraId="73BC4250">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楷体_GB2312" w:hAnsi="楷体_GB2312" w:eastAsia="楷体_GB2312" w:cs="楷体_GB2312"/>
          <w:b w:val="0"/>
          <w:bCs w:val="0"/>
          <w:color w:val="000000"/>
          <w:kern w:val="0"/>
          <w:sz w:val="32"/>
          <w:szCs w:val="32"/>
          <w:lang w:val="en-US" w:eastAsia="zh-CN" w:bidi="ar"/>
        </w:rPr>
        <w:t>（二）缴费方式</w:t>
      </w:r>
    </w:p>
    <w:p w14:paraId="5C856152">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1.扫描下方二维码，进入缴费查询页面</w:t>
      </w:r>
    </w:p>
    <w:p w14:paraId="0F7A5E57">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2.填写姓名、身份证号，查询缴费明细</w:t>
      </w:r>
    </w:p>
    <w:p w14:paraId="68C195AC">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3.点击【去缴费】，跳转统一缴费渠道完成缴费 </w:t>
      </w:r>
    </w:p>
    <w:p w14:paraId="19A5CD6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drawing>
          <wp:inline distT="0" distB="0" distL="114300" distR="114300">
            <wp:extent cx="1191260" cy="1191260"/>
            <wp:effectExtent l="0" t="0" r="8890" b="8890"/>
            <wp:docPr id="82" name="图片 2" descr="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2" descr="二维码"/>
                    <pic:cNvPicPr>
                      <a:picLocks noChangeAspect="1"/>
                    </pic:cNvPicPr>
                  </pic:nvPicPr>
                  <pic:blipFill>
                    <a:blip r:embed="rId6"/>
                    <a:stretch>
                      <a:fillRect/>
                    </a:stretch>
                  </pic:blipFill>
                  <pic:spPr>
                    <a:xfrm>
                      <a:off x="0" y="0"/>
                      <a:ext cx="1191260" cy="1191260"/>
                    </a:xfrm>
                    <a:prstGeom prst="rect">
                      <a:avLst/>
                    </a:prstGeom>
                    <a:noFill/>
                    <a:ln>
                      <a:noFill/>
                    </a:ln>
                  </pic:spPr>
                </pic:pic>
              </a:graphicData>
            </a:graphic>
          </wp:inline>
        </w:drawing>
      </w:r>
    </w:p>
    <w:p w14:paraId="0922C35E">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b w:val="0"/>
          <w:bCs w:val="0"/>
          <w:color w:val="000000"/>
          <w:kern w:val="0"/>
          <w:sz w:val="32"/>
          <w:szCs w:val="32"/>
          <w:lang w:val="en-US" w:eastAsia="zh-CN" w:bidi="ar"/>
        </w:rPr>
      </w:pPr>
      <w:r>
        <w:rPr>
          <w:rFonts w:hint="eastAsia" w:ascii="楷体_GB2312" w:hAnsi="楷体_GB2312" w:eastAsia="楷体_GB2312" w:cs="楷体_GB2312"/>
          <w:b w:val="0"/>
          <w:bCs w:val="0"/>
          <w:color w:val="000000"/>
          <w:kern w:val="0"/>
          <w:sz w:val="32"/>
          <w:szCs w:val="32"/>
          <w:lang w:val="en-US" w:eastAsia="zh-CN" w:bidi="ar"/>
        </w:rPr>
        <w:t>（三）缴费时间</w:t>
      </w:r>
    </w:p>
    <w:p w14:paraId="2D24DCC8">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自2026年9月1日起，正式开放学费、住宿费线上缴费通道。缴费成功后，学生可在线申领电子票据，根据自身需要自行打印纸质凭证妥善留存。</w:t>
      </w:r>
    </w:p>
    <w:p w14:paraId="7BDCDAC3">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四、档案转接</w:t>
      </w:r>
    </w:p>
    <w:p w14:paraId="1FAC2967">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新生凭录取通知书和本人准考证或二代身份证原件，到本人毕业中学或高考所在地县（市、区）招生考试机构领取本人纸质档案，在开学报到时交至所在班级辅导员处。新生不得擅自启封、拆阅档案。</w:t>
      </w:r>
    </w:p>
    <w:p w14:paraId="0DAE02E2">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有的新生纸质档案由生源地教育行政部门邮寄到学校招生就业处。如需邮寄，请寄往此地址：鄱阳职业学院招生就业处（江西省上饶市鄱阳县鄱阳镇程家坊东南366米），联系电话：0793-6622666，邮编：333100。</w:t>
      </w:r>
    </w:p>
    <w:p w14:paraId="7FAF670B">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五、团组织关系转接</w:t>
      </w:r>
    </w:p>
    <w:p w14:paraId="4F36A0FF">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团组织关系线下转入流程</w:t>
      </w:r>
    </w:p>
    <w:p w14:paraId="0C779DB7">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开学报到时，将以下材料交至所在班级辅导员处：</w:t>
      </w:r>
    </w:p>
    <w:p w14:paraId="2F432023">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（1）团员证：须由原学校团组织在“组织关系转接”页加盖转出章；</w:t>
      </w:r>
    </w:p>
    <w:p w14:paraId="3F36BD7E">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（2）团员档案：包括入团申请书、入团志愿书及其他相关团员档案材料（如档案已由原学校密封，请勿自行拆封）；</w:t>
      </w:r>
    </w:p>
    <w:p w14:paraId="45929A95">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（3）团组织关系介绍信：介绍信抬头请填写“共青团鄱阳职业学院委员会”。</w:t>
      </w:r>
    </w:p>
    <w:p w14:paraId="6871C1EF">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六、学习用品及生活用品准备</w:t>
      </w:r>
    </w:p>
    <w:p w14:paraId="03603AAD">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1.入校时请准备免冠一寸彩照8张、免冠二寸彩照4张（备用）。</w:t>
      </w:r>
    </w:p>
    <w:p w14:paraId="7DE81489">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2.学习用品及生活用品请自行购买（学生床铺规格为0.9m*2.0m）。</w:t>
      </w:r>
    </w:p>
    <w:p w14:paraId="45745DF9">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七、联系方式</w:t>
      </w:r>
    </w:p>
    <w:p w14:paraId="4CF3515F">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通讯地址：鄱阳职业学院招生就业处（江西省上饶市鄱阳县鄱阳镇程家坊东南366米）</w:t>
      </w:r>
    </w:p>
    <w:p w14:paraId="59CBF836">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邮编：333100</w:t>
      </w:r>
    </w:p>
    <w:p w14:paraId="013A46F6">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学校网址：www.pyzyxy.cn</w:t>
      </w:r>
    </w:p>
    <w:p w14:paraId="70DCE6E3">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联系电话：0793-6622666</w:t>
      </w:r>
    </w:p>
    <w:p w14:paraId="7030C8B4">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八、温馨提示</w:t>
      </w:r>
    </w:p>
    <w:p w14:paraId="1CD240AE">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（一）网上缴费</w:t>
      </w:r>
    </w:p>
    <w:p w14:paraId="7D814703">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生来校报到之前完成网上缴费，有利于缩短报到时间。学校无其他收费渠道，均通过上述缴费方式收缴，请各位家长、学生提高警惕，谨防各类收费诈骗。教材费将在学生到校后根据实际领取教材的价格进行收取。体检费根据体检项目确定。</w:t>
      </w:r>
    </w:p>
    <w:p w14:paraId="40928A71">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（二）户口迁移</w:t>
      </w:r>
    </w:p>
    <w:p w14:paraId="216A326A">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1.新生迁户完全自愿，不迁不影响入学就读；迁入为学校临时集体户，非永久落户。</w:t>
      </w:r>
    </w:p>
    <w:p w14:paraId="0992D399">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2.需迁移的凭录取通知书、户口本到户籍地派出所开具户口迁移证，报到时交保卫处落户。</w:t>
      </w:r>
    </w:p>
    <w:p w14:paraId="619EA478">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（三）心理调适</w:t>
      </w:r>
    </w:p>
    <w:p w14:paraId="4061EAF1">
      <w:pPr>
        <w:keepNext w:val="0"/>
        <w:keepLines w:val="0"/>
        <w:pageBreakBefore w:val="0"/>
        <w:widowControl w:val="0"/>
        <w:suppressLineNumbers w:val="0"/>
        <w:kinsoku/>
        <w:wordWrap w:val="0"/>
        <w:overflowPunct/>
        <w:topLinePunct/>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rPr>
      </w:pPr>
      <w:r>
        <w:rPr>
          <w:rStyle w:val="10"/>
          <w:rFonts w:hint="eastAsia" w:ascii="仿宋_GB2312" w:hAnsi="仿宋_GB2312" w:eastAsia="仿宋_GB2312" w:cs="仿宋_GB2312"/>
          <w:kern w:val="0"/>
          <w:sz w:val="32"/>
          <w:szCs w:val="32"/>
          <w:lang w:val="en-US" w:eastAsia="zh-CN" w:bidi="ar"/>
        </w:rPr>
        <w:t>1.接纳身份转变，从容适应新环境</w:t>
      </w:r>
      <w:r>
        <w:rPr>
          <w:rFonts w:hint="eastAsia" w:ascii="仿宋_GB2312" w:hAnsi="仿宋_GB2312" w:eastAsia="仿宋_GB2312" w:cs="仿宋_GB2312"/>
          <w:kern w:val="0"/>
          <w:sz w:val="32"/>
          <w:szCs w:val="32"/>
          <w:lang w:val="en-US" w:eastAsia="zh-CN" w:bidi="ar"/>
        </w:rPr>
        <w:t>。从高中被动学习转为大学自主成长，面对陌生校园、集体生活与繁重的课程，出现短暂迷茫、不适与压力是所有新生的正常状态。请放平心态，给自己适应的时间，循序渐进调整学习与生活状态，慢慢找到属于自己的成长节奏。</w:t>
      </w:r>
    </w:p>
    <w:p w14:paraId="79E42FB2">
      <w:pPr>
        <w:keepNext w:val="0"/>
        <w:keepLines w:val="0"/>
        <w:pageBreakBefore w:val="0"/>
        <w:widowControl w:val="0"/>
        <w:suppressLineNumbers w:val="0"/>
        <w:kinsoku/>
        <w:wordWrap w:val="0"/>
        <w:overflowPunct/>
        <w:topLinePunct/>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rPr>
      </w:pPr>
      <w:r>
        <w:rPr>
          <w:rStyle w:val="10"/>
          <w:rFonts w:hint="eastAsia" w:ascii="仿宋_GB2312" w:hAnsi="仿宋_GB2312" w:eastAsia="仿宋_GB2312" w:cs="仿宋_GB2312"/>
          <w:kern w:val="0"/>
          <w:sz w:val="32"/>
          <w:szCs w:val="32"/>
          <w:lang w:val="en-US" w:eastAsia="zh-CN" w:bidi="ar"/>
        </w:rPr>
        <w:t>2.正视情绪波动，学会合理疏导</w:t>
      </w:r>
      <w:r>
        <w:rPr>
          <w:rFonts w:hint="eastAsia" w:ascii="仿宋_GB2312" w:hAnsi="仿宋_GB2312" w:eastAsia="仿宋_GB2312" w:cs="仿宋_GB2312"/>
          <w:kern w:val="0"/>
          <w:sz w:val="32"/>
          <w:szCs w:val="32"/>
          <w:lang w:val="en-US" w:eastAsia="zh-CN" w:bidi="ar"/>
        </w:rPr>
        <w:t>。负面情绪并非软弱，而是身心的正常反馈。遇到压力不要压抑内耗，可通过亲友倾诉、运动放松、兴趣调剂等方式及时疏导，保持情绪稳定，轻装上阵。</w:t>
      </w:r>
    </w:p>
    <w:p w14:paraId="0824A1C2">
      <w:pPr>
        <w:keepNext w:val="0"/>
        <w:keepLines w:val="0"/>
        <w:pageBreakBefore w:val="0"/>
        <w:widowControl w:val="0"/>
        <w:suppressLineNumbers w:val="0"/>
        <w:kinsoku/>
        <w:wordWrap w:val="0"/>
        <w:overflowPunct/>
        <w:topLinePunct/>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rPr>
      </w:pPr>
      <w:r>
        <w:rPr>
          <w:rStyle w:val="10"/>
          <w:rFonts w:hint="eastAsia" w:ascii="仿宋_GB2312" w:hAnsi="仿宋_GB2312" w:eastAsia="仿宋_GB2312" w:cs="仿宋_GB2312"/>
          <w:kern w:val="0"/>
          <w:sz w:val="32"/>
          <w:szCs w:val="32"/>
          <w:lang w:val="en-US" w:eastAsia="zh-CN" w:bidi="ar"/>
        </w:rPr>
        <w:t>3.拒绝盲目攀比，专注自我成长</w:t>
      </w:r>
      <w:r>
        <w:rPr>
          <w:rFonts w:hint="eastAsia" w:ascii="仿宋_GB2312" w:hAnsi="仿宋_GB2312" w:eastAsia="仿宋_GB2312" w:cs="仿宋_GB2312"/>
          <w:kern w:val="0"/>
          <w:sz w:val="32"/>
          <w:szCs w:val="32"/>
          <w:lang w:val="en-US" w:eastAsia="zh-CN" w:bidi="ar"/>
        </w:rPr>
        <w:t>。新班级里，同学们的基础、特长、适应能力各有差异，不必因他人优秀产生心理落差，更不要盲目内卷、自我否定。立足自身、踏实学习，坚持精进，就是最好的成长。</w:t>
      </w:r>
    </w:p>
    <w:p w14:paraId="71070D53">
      <w:pPr>
        <w:keepNext w:val="0"/>
        <w:keepLines w:val="0"/>
        <w:pageBreakBefore w:val="0"/>
        <w:widowControl w:val="0"/>
        <w:suppressLineNumbers w:val="0"/>
        <w:kinsoku/>
        <w:wordWrap w:val="0"/>
        <w:overflowPunct/>
        <w:topLinePunct/>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rPr>
      </w:pPr>
      <w:r>
        <w:rPr>
          <w:rStyle w:val="10"/>
          <w:rFonts w:hint="eastAsia" w:ascii="仿宋_GB2312" w:hAnsi="仿宋_GB2312" w:eastAsia="仿宋_GB2312" w:cs="仿宋_GB2312"/>
          <w:kern w:val="0"/>
          <w:sz w:val="32"/>
          <w:szCs w:val="32"/>
          <w:lang w:val="en-US" w:eastAsia="zh-CN" w:bidi="ar"/>
        </w:rPr>
        <w:t>4.善待人际关系，学会独立自律</w:t>
      </w:r>
      <w:r>
        <w:rPr>
          <w:rFonts w:hint="eastAsia" w:ascii="仿宋_GB2312" w:hAnsi="仿宋_GB2312" w:eastAsia="仿宋_GB2312" w:cs="仿宋_GB2312"/>
          <w:kern w:val="0"/>
          <w:sz w:val="32"/>
          <w:szCs w:val="32"/>
          <w:lang w:val="en-US" w:eastAsia="zh-CN" w:bidi="ar"/>
        </w:rPr>
        <w:t>。集体生活中，同学们来自各地，生活与性格差异难免带来小摩擦。希望大家学会包容理解、换位思考，真诚友善地与同学、室友相处，营造温暖融洽的集体氛围。同时也要学会适度独处，在独处中沉淀自我、自律自省，提升独立生活与自主学习的能力。</w:t>
      </w:r>
    </w:p>
    <w:p w14:paraId="284FDF8C">
      <w:pPr>
        <w:keepNext w:val="0"/>
        <w:keepLines w:val="0"/>
        <w:pageBreakBefore w:val="0"/>
        <w:widowControl w:val="0"/>
        <w:suppressLineNumbers w:val="0"/>
        <w:kinsoku/>
        <w:wordWrap w:val="0"/>
        <w:overflowPunct/>
        <w:topLinePunct/>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rPr>
      </w:pPr>
      <w:r>
        <w:rPr>
          <w:rStyle w:val="10"/>
          <w:rFonts w:hint="eastAsia" w:ascii="仿宋_GB2312" w:hAnsi="仿宋_GB2312" w:eastAsia="仿宋_GB2312" w:cs="仿宋_GB2312"/>
          <w:kern w:val="0"/>
          <w:sz w:val="32"/>
          <w:szCs w:val="32"/>
          <w:lang w:val="en-US" w:eastAsia="zh-CN" w:bidi="ar"/>
        </w:rPr>
        <w:t>5.敢于主动求助，学会借力成长</w:t>
      </w:r>
      <w:r>
        <w:rPr>
          <w:rFonts w:hint="eastAsia" w:ascii="仿宋_GB2312" w:hAnsi="仿宋_GB2312" w:eastAsia="仿宋_GB2312" w:cs="仿宋_GB2312"/>
          <w:kern w:val="0"/>
          <w:sz w:val="32"/>
          <w:szCs w:val="32"/>
          <w:lang w:val="en-US" w:eastAsia="zh-CN" w:bidi="ar"/>
        </w:rPr>
        <w:t>。当你长期被焦虑、迷茫、压力困扰，或在学业、人际、生活中遇到难以独自化解的问题时，不要独自硬扛，请坦然求助，积极调节。</w:t>
      </w:r>
    </w:p>
    <w:p w14:paraId="5B1DC8EA">
      <w:pPr>
        <w:keepNext w:val="0"/>
        <w:keepLines w:val="0"/>
        <w:pageBreakBefore w:val="0"/>
        <w:widowControl w:val="0"/>
        <w:suppressLineNumbers w:val="0"/>
        <w:kinsoku/>
        <w:wordWrap w:val="0"/>
        <w:overflowPunct/>
        <w:topLinePunct/>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p>
    <w:p w14:paraId="69FB7BD2">
      <w:pPr>
        <w:jc w:val="both"/>
        <w:rPr>
          <w:rFonts w:hint="eastAsia" w:ascii="仿宋_GB2312" w:hAnsi="仿宋_GB2312" w:eastAsia="仿宋_GB2312" w:cs="仿宋_GB2312"/>
          <w:sz w:val="32"/>
          <w:szCs w:val="32"/>
          <w:lang w:val="en-US" w:eastAsia="zh-CN"/>
        </w:rPr>
        <w:sectPr>
          <w:footerReference r:id="rId4" w:type="default"/>
          <w:pgSz w:w="11906" w:h="16838"/>
          <w:pgMar w:top="2098" w:right="1474" w:bottom="1984" w:left="1587" w:header="851" w:footer="992" w:gutter="0"/>
          <w:pgNumType w:fmt="decimal" w:start="1"/>
          <w:cols w:space="720" w:num="1"/>
          <w:docGrid w:type="lines" w:linePitch="312" w:charSpace="0"/>
        </w:sectPr>
      </w:pPr>
    </w:p>
    <w:p w14:paraId="032B3809">
      <w:pP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br w:type="page"/>
      </w:r>
    </w:p>
    <w:p w14:paraId="13C4B04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安全提示</w:t>
      </w:r>
    </w:p>
    <w:p w14:paraId="28544C9C">
      <w:pPr>
        <w:ind w:firstLine="640" w:firstLineChars="200"/>
        <w:rPr>
          <w:rFonts w:hint="eastAsia" w:ascii="仿宋_GB2312" w:hAnsi="仿宋_GB2312" w:eastAsia="仿宋_GB2312" w:cs="仿宋_GB2312"/>
          <w:sz w:val="32"/>
          <w:szCs w:val="32"/>
          <w:lang w:eastAsia="zh-CN"/>
        </w:rPr>
      </w:pPr>
    </w:p>
    <w:p w14:paraId="3DE40EAF">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新生入学前及报到期间，是诈骗、盗窃、交通意外等安全事件的高发期。为帮助新生平安、顺利地开启大学生活，特整理以下入学前安全提示，请新生及家长仔细阅读并注意防范：</w:t>
      </w:r>
    </w:p>
    <w:p w14:paraId="255EB33C">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一、</w:t>
      </w:r>
      <w:r>
        <w:rPr>
          <w:rFonts w:hint="eastAsia" w:ascii="黑体" w:hAnsi="黑体" w:eastAsia="黑体" w:cs="黑体"/>
          <w:sz w:val="32"/>
          <w:szCs w:val="32"/>
          <w:lang w:eastAsia="zh-CN"/>
        </w:rPr>
        <w:t>防范电信与网络诈骗（重点防范）</w:t>
      </w:r>
    </w:p>
    <w:p w14:paraId="7B0EB8B2">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警惕“提前缴费”诈骗：学校不会在入学前通过电话、短信、非官方群聊等方式要求新生提前缴纳“学费、手续费、保证金、激活费”等。任何要求提前转账、汇款的通知均属诈骗，务必通过学校官方渠道核实。</w:t>
      </w:r>
    </w:p>
    <w:p w14:paraId="60D3503F">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警惕“内部指标”与“助学金”诈骗：警惕冒充“公检法”、学校老师、学长学姐，以“发放助学金、教育退费、内部指标”为由，要求提供银行卡密码、验证码或要求转账的诈骗电话/短信。</w:t>
      </w:r>
    </w:p>
    <w:p w14:paraId="105876A4">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警惕“刷单兼职”诈骗：拒绝任何形式的“网络刷单”兼职，凡是要求垫付资金、缴纳保证金的兼职均为诈骗，网络刷单属违法违规行为。</w:t>
      </w:r>
    </w:p>
    <w:p w14:paraId="64964978">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警惕“山寨新生群”诈骗：谨慎对待非官方建立的“新生群”，警惕群内以“代缴费用、推销物品、售卖学习资料”为由的诈骗。</w:t>
      </w:r>
    </w:p>
    <w:p w14:paraId="781F9C67">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警惕“冒充熟人”诈骗：警惕盗取社交账号冒充熟人（如QQ/微信好友）以“急用钱”为由的诈骗，转账前务必通过电话或当面核实对方身份。</w:t>
      </w:r>
    </w:p>
    <w:p w14:paraId="358B1DF6">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二、</w:t>
      </w:r>
      <w:r>
        <w:rPr>
          <w:rFonts w:hint="eastAsia" w:ascii="黑体" w:hAnsi="黑体" w:eastAsia="黑体" w:cs="黑体"/>
          <w:sz w:val="32"/>
          <w:szCs w:val="32"/>
          <w:lang w:eastAsia="zh-CN"/>
        </w:rPr>
        <w:t>旅途与报到安全</w:t>
      </w:r>
    </w:p>
    <w:p w14:paraId="14D64206">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交通安全：选择正规、有资质的交通工具（如火车、高铁、正规出租车、网约车）前往学校，坚决不乘坐无牌无证的“黑车”。长途出行需提前规划路线，保持通信畅通，夜间出行尽量结伴。</w:t>
      </w:r>
    </w:p>
    <w:p w14:paraId="04B5E712">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财物安全：妥善保管录取通知书、身份证、银行卡、手机等贵重物品，建议原件与复印件分开放置，行李贴好个人信息标签以防错拿。在车站、机场等人员密集场所需时刻保持警惕，防范扒窃。</w:t>
      </w:r>
    </w:p>
    <w:p w14:paraId="6C67A659">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报到安全：报到时，对主动搭讪、过分热情的陌生人（如冒充迎新人员、老乡）保持警惕，不轻易透露个人及家庭信息，不轻易让陌生人代管行李或代办手续。缴费、办卡等务必亲自在学校指定窗口或官方平台办理。</w:t>
      </w:r>
    </w:p>
    <w:p w14:paraId="4EF5E8CB">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三、</w:t>
      </w:r>
      <w:r>
        <w:rPr>
          <w:rFonts w:hint="eastAsia" w:ascii="黑体" w:hAnsi="黑体" w:eastAsia="黑体" w:cs="黑体"/>
          <w:sz w:val="32"/>
          <w:szCs w:val="32"/>
          <w:lang w:eastAsia="zh-CN"/>
        </w:rPr>
        <w:t>校园与宿舍安全</w:t>
      </w:r>
    </w:p>
    <w:p w14:paraId="58E05CC1">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宿舍防盗：离开宿舍时务必锁好门窗，妥善保管钥匙，不随意借给他人。贵重物品（如电脑、相机）不用时锁入柜中，不随意放在桌面或床上。</w:t>
      </w:r>
    </w:p>
    <w:p w14:paraId="6416FDDA">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消防安全：宿舍内严禁使用大功率违规电器（如电饭煲、热得快、电暖器等），不私拉乱接电线，离开宿舍时拔掉充电器，做到“人走电断”，防范火灾。</w:t>
      </w:r>
    </w:p>
    <w:p w14:paraId="10CB949A">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人身安全：夜间出行尽量结伴，避免前往偏僻区域；不轻易与陌生人单独前往隐秘空间；不轻信陌生人的“帮忙”或“借钱”请求；注意饮食卫生，不食用陌生人提供的食品。</w:t>
      </w:r>
    </w:p>
    <w:p w14:paraId="4A8CD879">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四、</w:t>
      </w:r>
      <w:r>
        <w:rPr>
          <w:rFonts w:hint="eastAsia" w:ascii="黑体" w:hAnsi="黑体" w:eastAsia="黑体" w:cs="黑体"/>
          <w:sz w:val="32"/>
          <w:szCs w:val="32"/>
          <w:lang w:eastAsia="zh-CN"/>
        </w:rPr>
        <w:t>个人信息与网络安全</w:t>
      </w:r>
    </w:p>
    <w:p w14:paraId="4A820BF4">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警惕“两卡”违法：</w:t>
      </w:r>
      <w:r>
        <w:rPr>
          <w:rFonts w:hint="eastAsia" w:ascii="仿宋_GB2312" w:hAnsi="仿宋_GB2312" w:eastAsia="仿宋_GB2312" w:cs="仿宋_GB2312"/>
          <w:sz w:val="32"/>
          <w:szCs w:val="32"/>
        </w:rPr>
        <w:t>杜绝网络借贷；严禁出租、出借、出售银行卡、微信、支付宝账户，避免触犯帮信罪；不参与刷单、跑分等违法活动。</w:t>
      </w:r>
    </w:p>
    <w:p w14:paraId="71CC16CF">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保护隐私：不轻易向陌生人或不可靠的网站透露身份证号、银行卡号、手机号、验证码等敏感信息。废弃的快递单、车票等含个人信息的单据需妥善处理。</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val="en-US" w:eastAsia="zh-CN"/>
        </w:rPr>
        <w:t xml:space="preserve">    3.</w:t>
      </w:r>
      <w:r>
        <w:rPr>
          <w:rFonts w:hint="eastAsia" w:ascii="仿宋_GB2312" w:hAnsi="仿宋_GB2312" w:eastAsia="仿宋_GB2312" w:cs="仿宋_GB2312"/>
          <w:sz w:val="32"/>
          <w:szCs w:val="32"/>
          <w:lang w:eastAsia="zh-CN"/>
        </w:rPr>
        <w:t>文明上网：不轻信网络上的“中奖”“低价购物”等虚假信息，不点击不明链接，不下载非官方软件，不参与网络赌博，不传播不实言论。</w:t>
      </w:r>
    </w:p>
    <w:p w14:paraId="6A36322C">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应急提示：若在入学前或报到期间遇到可疑情况、人身或财产受到侵害，请第一时间联系学校保卫处、辅导员或拨打110报警。</w:t>
      </w:r>
    </w:p>
    <w:p w14:paraId="40FA177E">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14:paraId="0265F3E0">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14:paraId="2774CA6D">
      <w:pP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br w:type="page"/>
      </w:r>
    </w:p>
    <w:p w14:paraId="3F76886E">
      <w:pP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br w:type="page"/>
      </w:r>
    </w:p>
    <w:p w14:paraId="2C8F7ED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高校本专科学生资助政策</w:t>
      </w:r>
    </w:p>
    <w:p w14:paraId="01181A42">
      <w:pPr>
        <w:keepNext w:val="0"/>
        <w:keepLines w:val="0"/>
        <w:pageBreakBefore w:val="0"/>
        <w:widowControl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sz w:val="32"/>
          <w:szCs w:val="32"/>
          <w:lang w:val="en-US" w:eastAsia="zh-CN"/>
        </w:rPr>
      </w:pPr>
    </w:p>
    <w:p w14:paraId="5C95D1E8">
      <w:pPr>
        <w:keepNext w:val="0"/>
        <w:keepLines w:val="0"/>
        <w:pageBreakBefore w:val="0"/>
        <w:widowControl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国家在高等教育本专科阶段建立起国家奖学金、国家励志奖学金、国家助学金、国家助学贷款等多种形式有机结合的高校学生资助政策体系。</w:t>
      </w:r>
    </w:p>
    <w:p w14:paraId="1FD9447E">
      <w:pPr>
        <w:keepNext w:val="0"/>
        <w:keepLines w:val="0"/>
        <w:pageBreakBefore w:val="0"/>
        <w:widowControl w:val="0"/>
        <w:kinsoku/>
        <w:wordWrap w:val="0"/>
        <w:overflowPunct/>
        <w:topLinePunct/>
        <w:autoSpaceDE/>
        <w:autoSpaceDN/>
        <w:bidi w:val="0"/>
        <w:adjustRightInd/>
        <w:snapToGrid/>
        <w:spacing w:line="560" w:lineRule="exact"/>
        <w:jc w:val="center"/>
        <w:textAlignment w:val="auto"/>
        <w:rPr>
          <w:rFonts w:hint="eastAsia" w:ascii="黑体" w:hAnsi="黑体" w:eastAsia="黑体" w:cs="黑体"/>
          <w:b w:val="0"/>
          <w:bCs w:val="0"/>
          <w:color w:val="auto"/>
          <w:sz w:val="32"/>
          <w:szCs w:val="32"/>
          <w:lang w:val="en-US" w:eastAsia="zh-CN"/>
        </w:rPr>
      </w:pPr>
      <w:r>
        <w:rPr>
          <w:b w:val="0"/>
          <w:bCs w:val="0"/>
          <w:color w:val="auto"/>
          <w:sz w:val="21"/>
        </w:rPr>
        <mc:AlternateContent>
          <mc:Choice Requires="wpg">
            <w:drawing>
              <wp:anchor distT="0" distB="0" distL="0" distR="0" simplePos="0" relativeHeight="251660288" behindDoc="0" locked="0" layoutInCell="1" allowOverlap="1">
                <wp:simplePos x="0" y="0"/>
                <wp:positionH relativeFrom="column">
                  <wp:posOffset>911860</wp:posOffset>
                </wp:positionH>
                <wp:positionV relativeFrom="page">
                  <wp:posOffset>3697605</wp:posOffset>
                </wp:positionV>
                <wp:extent cx="3639185" cy="5721350"/>
                <wp:effectExtent l="43180" t="30480" r="13335" b="20320"/>
                <wp:wrapNone/>
                <wp:docPr id="1026" name="组合 16"/>
                <wp:cNvGraphicFramePr/>
                <a:graphic xmlns:a="http://schemas.openxmlformats.org/drawingml/2006/main">
                  <a:graphicData uri="http://schemas.microsoft.com/office/word/2010/wordprocessingGroup">
                    <wpg:wgp>
                      <wpg:cNvGrpSpPr/>
                      <wpg:grpSpPr>
                        <a:xfrm rot="0">
                          <a:off x="0" y="0"/>
                          <a:ext cx="3639185" cy="5721350"/>
                          <a:chOff x="7847" y="21497"/>
                          <a:chExt cx="5990" cy="10441"/>
                        </a:xfrm>
                      </wpg:grpSpPr>
                      <wpg:grpSp>
                        <wpg:cNvPr id="1" name="组合 1"/>
                        <wpg:cNvGrpSpPr/>
                        <wpg:grpSpPr>
                          <a:xfrm>
                            <a:off x="7847" y="21497"/>
                            <a:ext cx="5990" cy="10441"/>
                            <a:chOff x="8472" y="21509"/>
                            <a:chExt cx="5990" cy="10441"/>
                          </a:xfrm>
                        </wpg:grpSpPr>
                        <wps:wsp>
                          <wps:cNvPr id="10" name="圆角矩形 2"/>
                          <wps:cNvSpPr/>
                          <wps:spPr>
                            <a:xfrm>
                              <a:off x="8481" y="27332"/>
                              <a:ext cx="2723" cy="600"/>
                            </a:xfrm>
                            <a:prstGeom prst="roundRect">
                              <a:avLst/>
                            </a:prstGeom>
                            <a:solidFill>
                              <a:srgbClr val="6096E6"/>
                            </a:solidFill>
                            <a:ln w="19050" cap="flat" cmpd="sng">
                              <a:solidFill>
                                <a:srgbClr val="FFFFFF"/>
                              </a:solidFill>
                              <a:prstDash val="solid"/>
                              <a:miter/>
                            </a:ln>
                            <a:effectLst>
                              <a:outerShdw blurRad="40000" dist="12700" dir="5400000" rotWithShape="0">
                                <a:srgbClr val="000000">
                                  <a:alpha val="38000"/>
                                </a:srgbClr>
                              </a:outerShdw>
                            </a:effectLst>
                          </wps:spPr>
                          <wps:txbx>
                            <w:txbxContent>
                              <w:p w14:paraId="7AB27A7F">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default"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师范生公费教育</w:t>
                                </w:r>
                              </w:p>
                            </w:txbxContent>
                          </wps:txbx>
                          <wps:bodyPr anchor="ctr"/>
                        </wps:wsp>
                        <wps:wsp>
                          <wps:cNvPr id="11" name="圆角矩形 3"/>
                          <wps:cNvSpPr/>
                          <wps:spPr>
                            <a:xfrm>
                              <a:off x="8481" y="28017"/>
                              <a:ext cx="2723" cy="895"/>
                            </a:xfrm>
                            <a:prstGeom prst="roundRect">
                              <a:avLst/>
                            </a:prstGeom>
                            <a:solidFill>
                              <a:srgbClr val="6096E6"/>
                            </a:solidFill>
                            <a:ln w="19050" cap="flat" cmpd="sng">
                              <a:solidFill>
                                <a:srgbClr val="FFFFFF"/>
                              </a:solidFill>
                              <a:prstDash val="solid"/>
                              <a:miter/>
                            </a:ln>
                            <a:effectLst>
                              <a:outerShdw blurRad="40000" dist="12700" dir="5400000" rotWithShape="0">
                                <a:srgbClr val="000000">
                                  <a:alpha val="38000"/>
                                </a:srgbClr>
                              </a:outerShdw>
                            </a:effectLst>
                          </wps:spPr>
                          <wps:txbx>
                            <w:txbxContent>
                              <w:p w14:paraId="011BDCE6">
                                <w:pPr>
                                  <w:keepNext w:val="0"/>
                                  <w:keepLines w:val="0"/>
                                  <w:pageBreakBefore w:val="0"/>
                                  <w:widowControl w:val="0"/>
                                  <w:kinsoku/>
                                  <w:wordWrap/>
                                  <w:overflowPunct/>
                                  <w:topLinePunct w:val="0"/>
                                  <w:autoSpaceDE/>
                                  <w:autoSpaceDN/>
                                  <w:bidi w:val="0"/>
                                  <w:adjustRightInd/>
                                  <w:snapToGrid w:val="0"/>
                                  <w:spacing w:line="260" w:lineRule="atLeast"/>
                                  <w:jc w:val="center"/>
                                  <w:textAlignment w:val="auto"/>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中西部欠发达地区优秀</w:t>
                                </w:r>
                              </w:p>
                              <w:p w14:paraId="3C5DCCC8">
                                <w:pPr>
                                  <w:keepNext w:val="0"/>
                                  <w:keepLines w:val="0"/>
                                  <w:pageBreakBefore w:val="0"/>
                                  <w:widowControl w:val="0"/>
                                  <w:kinsoku/>
                                  <w:wordWrap/>
                                  <w:overflowPunct/>
                                  <w:topLinePunct w:val="0"/>
                                  <w:autoSpaceDE/>
                                  <w:autoSpaceDN/>
                                  <w:bidi w:val="0"/>
                                  <w:adjustRightInd/>
                                  <w:snapToGrid w:val="0"/>
                                  <w:spacing w:line="260" w:lineRule="atLeast"/>
                                  <w:jc w:val="center"/>
                                  <w:textAlignment w:val="auto"/>
                                  <w:rPr>
                                    <w:rFonts w:hint="eastAsia"/>
                                    <w:b/>
                                    <w:bCs/>
                                    <w:sz w:val="21"/>
                                    <w:szCs w:val="21"/>
                                    <w:lang w:val="en-US" w:eastAsia="zh-CN"/>
                                  </w:rPr>
                                </w:pPr>
                                <w:r>
                                  <w:rPr>
                                    <w:rFonts w:hint="eastAsia" w:ascii="宋体" w:hAnsi="宋体" w:eastAsia="宋体" w:cs="宋体"/>
                                    <w:b/>
                                    <w:bCs/>
                                    <w:color w:val="FFFFFF"/>
                                    <w:kern w:val="24"/>
                                    <w:sz w:val="21"/>
                                    <w:szCs w:val="21"/>
                                    <w:lang w:val="en-US" w:eastAsia="zh-CN"/>
                                  </w:rPr>
                                  <w:t>教师定向培养计划</w:t>
                                </w:r>
                              </w:p>
                            </w:txbxContent>
                          </wps:txbx>
                          <wps:bodyPr vert="horz" anchor="ctr"/>
                        </wps:wsp>
                        <wpg:grpSp>
                          <wpg:cNvPr id="12" name="组合 4"/>
                          <wpg:cNvGrpSpPr/>
                          <wpg:grpSpPr>
                            <a:xfrm>
                              <a:off x="8472" y="21509"/>
                              <a:ext cx="5990" cy="10441"/>
                              <a:chOff x="8787" y="19239"/>
                              <a:chExt cx="5990" cy="10441"/>
                            </a:xfrm>
                          </wpg:grpSpPr>
                          <wpg:grpSp>
                            <wpg:cNvPr id="13" name="组合 5"/>
                            <wpg:cNvGrpSpPr/>
                            <wpg:grpSpPr>
                              <a:xfrm>
                                <a:off x="8787" y="19239"/>
                                <a:ext cx="5990" cy="10441"/>
                                <a:chOff x="4436" y="31"/>
                                <a:chExt cx="7250" cy="13912"/>
                              </a:xfrm>
                            </wpg:grpSpPr>
                            <wpg:grpSp>
                              <wpg:cNvPr id="14" name="组合 6"/>
                              <wpg:cNvGrpSpPr/>
                              <wpg:grpSpPr>
                                <a:xfrm>
                                  <a:off x="4447" y="31"/>
                                  <a:ext cx="7211" cy="1452"/>
                                  <a:chOff x="4447" y="1306"/>
                                  <a:chExt cx="7211" cy="1452"/>
                                </a:xfrm>
                              </wpg:grpSpPr>
                              <wps:wsp>
                                <wps:cNvPr id="15" name="圆角矩形 7"/>
                                <wps:cNvSpPr/>
                                <wps:spPr>
                                  <a:xfrm>
                                    <a:off x="4447" y="1306"/>
                                    <a:ext cx="3297" cy="1452"/>
                                  </a:xfrm>
                                  <a:prstGeom prst="roundRect">
                                    <a:avLst/>
                                  </a:prstGeom>
                                  <a:solidFill>
                                    <a:srgbClr val="6096E6"/>
                                  </a:solidFill>
                                  <a:ln w="19050" cap="flat" cmpd="sng">
                                    <a:solidFill>
                                      <a:srgbClr val="FFFFFF"/>
                                    </a:solidFill>
                                    <a:prstDash val="solid"/>
                                    <a:miter/>
                                  </a:ln>
                                  <a:effectLst>
                                    <a:outerShdw blurRad="40000" dist="12700" dir="5400000" rotWithShape="0">
                                      <a:srgbClr val="000000">
                                        <a:alpha val="38000"/>
                                      </a:srgbClr>
                                    </a:outerShdw>
                                  </a:effectLst>
                                </wps:spPr>
                                <wps:txbx>
                                  <w:txbxContent>
                                    <w:p w14:paraId="74062049">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国家奖学金</w:t>
                                      </w:r>
                                    </w:p>
                                    <w:p w14:paraId="232E0505">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国家励志奖学金</w:t>
                                      </w:r>
                                    </w:p>
                                  </w:txbxContent>
                                </wps:txbx>
                                <wps:bodyPr vert="horz" anchor="ctr"/>
                              </wps:wsp>
                              <wps:wsp>
                                <wps:cNvPr id="16" name="直接箭头连接符 8"/>
                                <wps:cNvCnPr/>
                                <wps:spPr>
                                  <a:xfrm>
                                    <a:off x="7744" y="1979"/>
                                    <a:ext cx="1946" cy="1"/>
                                  </a:xfrm>
                                  <a:prstGeom prst="straightConnector1">
                                    <a:avLst/>
                                  </a:prstGeom>
                                  <a:ln w="9525" cap="flat" cmpd="sng">
                                    <a:solidFill>
                                      <a:srgbClr val="4A7DBA"/>
                                    </a:solidFill>
                                    <a:prstDash val="solid"/>
                                    <a:round/>
                                    <a:tailEnd type="arrow" w="med" len="med"/>
                                  </a:ln>
                                </wps:spPr>
                                <wps:bodyPr/>
                              </wps:wsp>
                              <wps:wsp>
                                <wps:cNvPr id="17" name="圆角矩形 9"/>
                                <wps:cNvSpPr/>
                                <wps:spPr>
                                  <a:xfrm>
                                    <a:off x="9691" y="1430"/>
                                    <a:ext cx="1967" cy="1246"/>
                                  </a:xfrm>
                                  <a:prstGeom prst="roundRect">
                                    <a:avLst/>
                                  </a:prstGeom>
                                  <a:solidFill>
                                    <a:srgbClr val="FFFFFF"/>
                                  </a:solidFill>
                                  <a:ln w="12700" cap="flat" cmpd="sng">
                                    <a:solidFill>
                                      <a:srgbClr val="58B6E5"/>
                                    </a:solidFill>
                                    <a:prstDash val="solid"/>
                                    <a:miter/>
                                  </a:ln>
                                </wps:spPr>
                                <wps:txbx>
                                  <w:txbxContent>
                                    <w:p w14:paraId="6169E768">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sz w:val="21"/>
                                          <w:szCs w:val="21"/>
                                        </w:rPr>
                                      </w:pPr>
                                      <w:r>
                                        <w:rPr>
                                          <w:rFonts w:hint="eastAsia" w:ascii="宋体" w:hAnsi="宋体" w:eastAsia="宋体" w:cs="宋体"/>
                                          <w:color w:val="376092"/>
                                          <w:kern w:val="24"/>
                                          <w:sz w:val="21"/>
                                          <w:szCs w:val="21"/>
                                        </w:rPr>
                                        <w:t>勤奋学习</w:t>
                                      </w:r>
                                    </w:p>
                                    <w:p w14:paraId="5D7F6139">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积极进取</w:t>
                                      </w:r>
                                    </w:p>
                                  </w:txbxContent>
                                </wps:txbx>
                                <wps:bodyPr anchor="ctr"/>
                              </wps:wsp>
                              <wps:wsp>
                                <wps:cNvPr id="18" name="矩形 10"/>
                                <wps:cNvSpPr/>
                                <wps:spPr>
                                  <a:xfrm>
                                    <a:off x="8009" y="1402"/>
                                    <a:ext cx="1470" cy="605"/>
                                  </a:xfrm>
                                  <a:prstGeom prst="rect">
                                    <a:avLst/>
                                  </a:prstGeom>
                                  <a:ln>
                                    <a:noFill/>
                                  </a:ln>
                                </wps:spPr>
                                <wps:txbx>
                                  <w:txbxContent>
                                    <w:p w14:paraId="465139E4">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sz w:val="21"/>
                                          <w:szCs w:val="21"/>
                                        </w:rPr>
                                      </w:pPr>
                                      <w:r>
                                        <w:rPr>
                                          <w:rFonts w:hint="eastAsia" w:ascii="宋体" w:hAnsi="宋体" w:eastAsia="宋体" w:cs="宋体"/>
                                          <w:color w:val="376092"/>
                                          <w:kern w:val="24"/>
                                          <w:sz w:val="21"/>
                                          <w:szCs w:val="21"/>
                                        </w:rPr>
                                        <w:t>激励</w:t>
                                      </w:r>
                                    </w:p>
                                  </w:txbxContent>
                                </wps:txbx>
                                <wps:bodyPr anchor="ctr"/>
                              </wps:wsp>
                            </wpg:grpSp>
                            <wpg:grpSp>
                              <wpg:cNvPr id="19" name="组合 11"/>
                              <wpg:cNvGrpSpPr/>
                              <wpg:grpSpPr>
                                <a:xfrm>
                                  <a:off x="4447" y="1430"/>
                                  <a:ext cx="7239" cy="876"/>
                                  <a:chOff x="4447" y="1470"/>
                                  <a:chExt cx="7239" cy="876"/>
                                </a:xfrm>
                              </wpg:grpSpPr>
                              <wps:wsp>
                                <wps:cNvPr id="20" name="圆角矩形 12"/>
                                <wps:cNvSpPr/>
                                <wps:spPr>
                                  <a:xfrm>
                                    <a:off x="4447" y="1553"/>
                                    <a:ext cx="3297" cy="793"/>
                                  </a:xfrm>
                                  <a:prstGeom prst="roundRect">
                                    <a:avLst/>
                                  </a:prstGeom>
                                  <a:solidFill>
                                    <a:srgbClr val="6096E6"/>
                                  </a:solidFill>
                                  <a:ln w="19050" cap="flat" cmpd="sng">
                                    <a:solidFill>
                                      <a:srgbClr val="FFFFFF"/>
                                    </a:solidFill>
                                    <a:prstDash val="solid"/>
                                    <a:miter/>
                                  </a:ln>
                                  <a:effectLst>
                                    <a:outerShdw blurRad="40000" dist="12700" dir="5400000" rotWithShape="0">
                                      <a:srgbClr val="000000">
                                        <a:alpha val="38000"/>
                                      </a:srgbClr>
                                    </a:outerShdw>
                                  </a:effectLst>
                                </wps:spPr>
                                <wps:txbx>
                                  <w:txbxContent>
                                    <w:p w14:paraId="131C5837">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国家助学金</w:t>
                                      </w:r>
                                    </w:p>
                                  </w:txbxContent>
                                </wps:txbx>
                                <wps:bodyPr anchor="ctr"/>
                              </wps:wsp>
                              <wps:wsp>
                                <wps:cNvPr id="21" name="直接箭头连接符 13"/>
                                <wps:cNvCnPr/>
                                <wps:spPr>
                                  <a:xfrm>
                                    <a:off x="7744" y="1950"/>
                                    <a:ext cx="1977" cy="9"/>
                                  </a:xfrm>
                                  <a:prstGeom prst="straightConnector1">
                                    <a:avLst/>
                                  </a:prstGeom>
                                  <a:ln w="9525" cap="flat" cmpd="sng">
                                    <a:solidFill>
                                      <a:srgbClr val="4A7DBA"/>
                                    </a:solidFill>
                                    <a:prstDash val="solid"/>
                                    <a:round/>
                                    <a:tailEnd type="arrow" w="med" len="med"/>
                                  </a:ln>
                                </wps:spPr>
                                <wps:bodyPr/>
                              </wps:wsp>
                              <wps:wsp>
                                <wps:cNvPr id="22" name="圆角矩形 14"/>
                                <wps:cNvSpPr/>
                                <wps:spPr>
                                  <a:xfrm>
                                    <a:off x="9720" y="1626"/>
                                    <a:ext cx="1966" cy="665"/>
                                  </a:xfrm>
                                  <a:prstGeom prst="roundRect">
                                    <a:avLst/>
                                  </a:prstGeom>
                                  <a:solidFill>
                                    <a:srgbClr val="FFFFFF"/>
                                  </a:solidFill>
                                  <a:ln w="12700" cap="flat" cmpd="sng">
                                    <a:solidFill>
                                      <a:srgbClr val="58B6E5"/>
                                    </a:solidFill>
                                    <a:prstDash val="solid"/>
                                    <a:miter/>
                                  </a:ln>
                                </wps:spPr>
                                <wps:txbx>
                                  <w:txbxContent>
                                    <w:p w14:paraId="0E39442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生活费</w:t>
                                      </w:r>
                                    </w:p>
                                  </w:txbxContent>
                                </wps:txbx>
                                <wps:bodyPr anchor="ctr"/>
                              </wps:wsp>
                              <wps:wsp>
                                <wps:cNvPr id="23" name="矩形 15"/>
                                <wps:cNvSpPr/>
                                <wps:spPr>
                                  <a:xfrm>
                                    <a:off x="8024" y="1470"/>
                                    <a:ext cx="1468" cy="542"/>
                                  </a:xfrm>
                                  <a:prstGeom prst="rect">
                                    <a:avLst/>
                                  </a:prstGeom>
                                  <a:ln>
                                    <a:noFill/>
                                  </a:ln>
                                </wps:spPr>
                                <wps:txbx>
                                  <w:txbxContent>
                                    <w:p w14:paraId="23B08D61">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帮助解决</w:t>
                                      </w:r>
                                    </w:p>
                                  </w:txbxContent>
                                </wps:txbx>
                                <wps:bodyPr anchor="ctr"/>
                              </wps:wsp>
                            </wpg:grpSp>
                            <wpg:grpSp>
                              <wpg:cNvPr id="24" name="组合 16"/>
                              <wpg:cNvGrpSpPr/>
                              <wpg:grpSpPr>
                                <a:xfrm>
                                  <a:off x="4436" y="2370"/>
                                  <a:ext cx="7220" cy="1350"/>
                                  <a:chOff x="4436" y="1338"/>
                                  <a:chExt cx="7220" cy="1350"/>
                                </a:xfrm>
                              </wpg:grpSpPr>
                              <wps:wsp>
                                <wps:cNvPr id="25" name="圆角矩形 17"/>
                                <wps:cNvSpPr/>
                                <wps:spPr>
                                  <a:xfrm>
                                    <a:off x="4436" y="1958"/>
                                    <a:ext cx="3296" cy="730"/>
                                  </a:xfrm>
                                  <a:prstGeom prst="roundRect">
                                    <a:avLst/>
                                  </a:prstGeom>
                                  <a:solidFill>
                                    <a:srgbClr val="6096E6"/>
                                  </a:solidFill>
                                  <a:ln w="19050" cap="flat" cmpd="sng">
                                    <a:solidFill>
                                      <a:srgbClr val="FFFFFF"/>
                                    </a:solidFill>
                                    <a:prstDash val="solid"/>
                                    <a:miter/>
                                  </a:ln>
                                  <a:effectLst>
                                    <a:outerShdw blurRad="40000" dist="12700" dir="5400000" rotWithShape="0">
                                      <a:srgbClr val="000000">
                                        <a:alpha val="38000"/>
                                      </a:srgbClr>
                                    </a:outerShdw>
                                  </a:effectLst>
                                </wps:spPr>
                                <wps:txbx>
                                  <w:txbxContent>
                                    <w:p w14:paraId="781DD06B">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国家助学贷款</w:t>
                                      </w:r>
                                    </w:p>
                                  </w:txbxContent>
                                </wps:txbx>
                                <wps:bodyPr anchor="ctr"/>
                              </wps:wsp>
                              <wps:wsp>
                                <wps:cNvPr id="26" name="圆角矩形 18"/>
                                <wps:cNvSpPr/>
                                <wps:spPr>
                                  <a:xfrm>
                                    <a:off x="9691" y="1510"/>
                                    <a:ext cx="1965" cy="665"/>
                                  </a:xfrm>
                                  <a:prstGeom prst="roundRect">
                                    <a:avLst/>
                                  </a:prstGeom>
                                  <a:solidFill>
                                    <a:srgbClr val="FFFFFF"/>
                                  </a:solidFill>
                                  <a:ln w="12700" cap="flat" cmpd="sng">
                                    <a:solidFill>
                                      <a:srgbClr val="58B6E5"/>
                                    </a:solidFill>
                                    <a:prstDash val="solid"/>
                                    <a:miter/>
                                  </a:ln>
                                </wps:spPr>
                                <wps:txbx>
                                  <w:txbxContent>
                                    <w:p w14:paraId="106D272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学费 住宿费</w:t>
                                      </w:r>
                                    </w:p>
                                  </w:txbxContent>
                                </wps:txbx>
                                <wps:bodyPr anchor="ctr"/>
                              </wps:wsp>
                              <wps:wsp>
                                <wps:cNvPr id="27" name="矩形 19"/>
                                <wps:cNvSpPr/>
                                <wps:spPr>
                                  <a:xfrm>
                                    <a:off x="8008" y="1338"/>
                                    <a:ext cx="1468" cy="577"/>
                                  </a:xfrm>
                                  <a:prstGeom prst="rect">
                                    <a:avLst/>
                                  </a:prstGeom>
                                  <a:ln>
                                    <a:noFill/>
                                  </a:ln>
                                </wps:spPr>
                                <wps:txbx>
                                  <w:txbxContent>
                                    <w:p w14:paraId="2F76FCBD">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帮助解决</w:t>
                                      </w:r>
                                    </w:p>
                                  </w:txbxContent>
                                </wps:txbx>
                                <wps:bodyPr anchor="ctr"/>
                              </wps:wsp>
                            </wpg:grpSp>
                            <wpg:grpSp>
                              <wpg:cNvPr id="28" name="组合 20"/>
                              <wpg:cNvGrpSpPr/>
                              <wpg:grpSpPr>
                                <a:xfrm>
                                  <a:off x="4447" y="4005"/>
                                  <a:ext cx="7209" cy="2027"/>
                                  <a:chOff x="4357" y="4021"/>
                                  <a:chExt cx="7209" cy="2027"/>
                                </a:xfrm>
                              </wpg:grpSpPr>
                              <wpg:grpSp>
                                <wpg:cNvPr id="29" name="组合 21"/>
                                <wpg:cNvGrpSpPr/>
                                <wpg:grpSpPr>
                                  <a:xfrm>
                                    <a:off x="4357" y="4021"/>
                                    <a:ext cx="7209" cy="1794"/>
                                    <a:chOff x="4447" y="1524"/>
                                    <a:chExt cx="7209" cy="1794"/>
                                  </a:xfrm>
                                </wpg:grpSpPr>
                                <wps:wsp>
                                  <wps:cNvPr id="30" name="圆角矩形 22"/>
                                  <wps:cNvSpPr/>
                                  <wps:spPr>
                                    <a:xfrm>
                                      <a:off x="4447" y="2025"/>
                                      <a:ext cx="3296" cy="1293"/>
                                    </a:xfrm>
                                    <a:prstGeom prst="roundRect">
                                      <a:avLst/>
                                    </a:prstGeom>
                                    <a:solidFill>
                                      <a:srgbClr val="6096E6"/>
                                    </a:solidFill>
                                    <a:ln w="19050" cap="flat" cmpd="sng">
                                      <a:solidFill>
                                        <a:srgbClr val="FFFFFF"/>
                                      </a:solidFill>
                                      <a:prstDash val="solid"/>
                                      <a:miter/>
                                    </a:ln>
                                    <a:effectLst>
                                      <a:outerShdw blurRad="40000" dist="12700" dir="5400000" rotWithShape="0">
                                        <a:srgbClr val="000000">
                                          <a:alpha val="38000"/>
                                        </a:srgbClr>
                                      </a:outerShdw>
                                    </a:effectLst>
                                  </wps:spPr>
                                  <wps:txbx>
                                    <w:txbxContent>
                                      <w:p w14:paraId="127AC0C2">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服兵役高等学校学生</w:t>
                                        </w:r>
                                      </w:p>
                                      <w:p w14:paraId="05BC2A94">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国家教育资助</w:t>
                                        </w:r>
                                      </w:p>
                                    </w:txbxContent>
                                  </wps:txbx>
                                  <wps:bodyPr anchor="ctr"/>
                                </wps:wsp>
                                <wps:wsp>
                                  <wps:cNvPr id="31" name="圆角矩形 23"/>
                                  <wps:cNvSpPr/>
                                  <wps:spPr>
                                    <a:xfrm>
                                      <a:off x="9690" y="1878"/>
                                      <a:ext cx="1966" cy="666"/>
                                    </a:xfrm>
                                    <a:prstGeom prst="roundRect">
                                      <a:avLst/>
                                    </a:prstGeom>
                                    <a:solidFill>
                                      <a:srgbClr val="FFFFFF"/>
                                    </a:solidFill>
                                    <a:ln w="12700" cap="flat" cmpd="sng">
                                      <a:solidFill>
                                        <a:srgbClr val="58B6E5"/>
                                      </a:solidFill>
                                      <a:prstDash val="solid"/>
                                      <a:miter/>
                                    </a:ln>
                                  </wps:spPr>
                                  <wps:txbx>
                                    <w:txbxContent>
                                      <w:p w14:paraId="2C06F59D">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学费</w:t>
                                        </w:r>
                                      </w:p>
                                    </w:txbxContent>
                                  </wps:txbx>
                                  <wps:bodyPr anchor="ctr"/>
                                </wps:wsp>
                                <wps:wsp>
                                  <wps:cNvPr id="32" name="矩形 24"/>
                                  <wps:cNvSpPr/>
                                  <wps:spPr>
                                    <a:xfrm>
                                      <a:off x="7935" y="1524"/>
                                      <a:ext cx="1687" cy="955"/>
                                    </a:xfrm>
                                    <a:prstGeom prst="rect">
                                      <a:avLst/>
                                    </a:prstGeom>
                                    <a:ln>
                                      <a:noFill/>
                                    </a:ln>
                                  </wps:spPr>
                                  <wps:txbx>
                                    <w:txbxContent>
                                      <w:p w14:paraId="1623178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补偿 减免</w:t>
                                        </w:r>
                                      </w:p>
                                    </w:txbxContent>
                                  </wps:txbx>
                                  <wps:bodyPr anchor="ctr"/>
                                </wps:wsp>
                              </wpg:grpSp>
                              <wps:wsp>
                                <wps:cNvPr id="33" name="圆角矩形 25"/>
                                <wps:cNvSpPr/>
                                <wps:spPr>
                                  <a:xfrm>
                                    <a:off x="9600" y="5241"/>
                                    <a:ext cx="1966" cy="666"/>
                                  </a:xfrm>
                                  <a:prstGeom prst="roundRect">
                                    <a:avLst/>
                                  </a:prstGeom>
                                  <a:solidFill>
                                    <a:srgbClr val="FFFFFF"/>
                                  </a:solidFill>
                                  <a:ln w="12700" cap="flat" cmpd="sng">
                                    <a:solidFill>
                                      <a:srgbClr val="58B6E5"/>
                                    </a:solidFill>
                                    <a:prstDash val="solid"/>
                                    <a:miter/>
                                  </a:ln>
                                </wps:spPr>
                                <wps:txbx>
                                  <w:txbxContent>
                                    <w:p w14:paraId="3F446A10">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助学贷款</w:t>
                                      </w:r>
                                    </w:p>
                                  </w:txbxContent>
                                </wps:txbx>
                                <wps:bodyPr anchor="ctr"/>
                              </wps:wsp>
                              <wps:wsp>
                                <wps:cNvPr id="34" name="矩形 26"/>
                                <wps:cNvSpPr/>
                                <wps:spPr>
                                  <a:xfrm>
                                    <a:off x="7919" y="5443"/>
                                    <a:ext cx="1468" cy="605"/>
                                  </a:xfrm>
                                  <a:prstGeom prst="rect">
                                    <a:avLst/>
                                  </a:prstGeom>
                                  <a:ln>
                                    <a:noFill/>
                                  </a:ln>
                                </wps:spPr>
                                <wps:txbx>
                                  <w:txbxContent>
                                    <w:p w14:paraId="63B4C26E">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代偿</w:t>
                                      </w:r>
                                    </w:p>
                                  </w:txbxContent>
                                </wps:txbx>
                                <wps:bodyPr anchor="ctr"/>
                              </wps:wsp>
                            </wpg:grpSp>
                            <wpg:grpSp>
                              <wpg:cNvPr id="35" name="组合 27"/>
                              <wpg:cNvGrpSpPr/>
                              <wpg:grpSpPr>
                                <a:xfrm>
                                  <a:off x="4447" y="6030"/>
                                  <a:ext cx="7209" cy="1855"/>
                                  <a:chOff x="4357" y="4150"/>
                                  <a:chExt cx="7209" cy="1855"/>
                                </a:xfrm>
                              </wpg:grpSpPr>
                              <wpg:grpSp>
                                <wpg:cNvPr id="36" name="组合 28"/>
                                <wpg:cNvGrpSpPr/>
                                <wpg:grpSpPr>
                                  <a:xfrm>
                                    <a:off x="4357" y="4150"/>
                                    <a:ext cx="7209" cy="1558"/>
                                    <a:chOff x="4447" y="1653"/>
                                    <a:chExt cx="7209" cy="1558"/>
                                  </a:xfrm>
                                </wpg:grpSpPr>
                                <wps:wsp>
                                  <wps:cNvPr id="37" name="圆角矩形 29"/>
                                  <wps:cNvSpPr/>
                                  <wps:spPr>
                                    <a:xfrm>
                                      <a:off x="4447" y="2018"/>
                                      <a:ext cx="3296" cy="1193"/>
                                    </a:xfrm>
                                    <a:prstGeom prst="roundRect">
                                      <a:avLst/>
                                    </a:prstGeom>
                                    <a:solidFill>
                                      <a:srgbClr val="6096E6"/>
                                    </a:solidFill>
                                    <a:ln w="19050" cap="flat" cmpd="sng">
                                      <a:solidFill>
                                        <a:srgbClr val="FFFFFF"/>
                                      </a:solidFill>
                                      <a:prstDash val="solid"/>
                                      <a:miter/>
                                    </a:ln>
                                    <a:effectLst>
                                      <a:outerShdw blurRad="40000" dist="12700" dir="5400000" rotWithShape="0">
                                        <a:srgbClr val="000000">
                                          <a:alpha val="38000"/>
                                        </a:srgbClr>
                                      </a:outerShdw>
                                    </a:effectLst>
                                  </wps:spPr>
                                  <wps:txbx>
                                    <w:txbxContent>
                                      <w:p w14:paraId="66957A47">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基层就业学费补偿</w:t>
                                        </w:r>
                                      </w:p>
                                      <w:p w14:paraId="6FE7EFFD">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贷款代偿</w:t>
                                        </w:r>
                                      </w:p>
                                    </w:txbxContent>
                                  </wps:txbx>
                                  <wps:bodyPr anchor="ctr"/>
                                </wps:wsp>
                                <wps:wsp>
                                  <wps:cNvPr id="38" name="圆角矩形 30"/>
                                  <wps:cNvSpPr/>
                                  <wps:spPr>
                                    <a:xfrm>
                                      <a:off x="9690" y="1808"/>
                                      <a:ext cx="1966" cy="666"/>
                                    </a:xfrm>
                                    <a:prstGeom prst="roundRect">
                                      <a:avLst/>
                                    </a:prstGeom>
                                    <a:solidFill>
                                      <a:srgbClr val="FFFFFF"/>
                                    </a:solidFill>
                                    <a:ln w="12700" cap="flat" cmpd="sng">
                                      <a:solidFill>
                                        <a:srgbClr val="58B6E5"/>
                                      </a:solidFill>
                                      <a:prstDash val="solid"/>
                                      <a:miter/>
                                    </a:ln>
                                  </wps:spPr>
                                  <wps:txbx>
                                    <w:txbxContent>
                                      <w:p w14:paraId="789FFEF8">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学费</w:t>
                                        </w:r>
                                      </w:p>
                                    </w:txbxContent>
                                  </wps:txbx>
                                  <wps:bodyPr anchor="ctr"/>
                                </wps:wsp>
                                <wps:wsp>
                                  <wps:cNvPr id="39" name="矩形 31"/>
                                  <wps:cNvSpPr/>
                                  <wps:spPr>
                                    <a:xfrm>
                                      <a:off x="8009" y="1653"/>
                                      <a:ext cx="1468" cy="605"/>
                                    </a:xfrm>
                                    <a:prstGeom prst="rect">
                                      <a:avLst/>
                                    </a:prstGeom>
                                    <a:ln>
                                      <a:noFill/>
                                    </a:ln>
                                  </wps:spPr>
                                  <wps:txbx>
                                    <w:txbxContent>
                                      <w:p w14:paraId="09B7BB0A">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补偿</w:t>
                                        </w:r>
                                      </w:p>
                                    </w:txbxContent>
                                  </wps:txbx>
                                  <wps:bodyPr anchor="ctr"/>
                                </wps:wsp>
                              </wpg:grpSp>
                              <wps:wsp>
                                <wps:cNvPr id="40" name="圆角矩形 32"/>
                                <wps:cNvSpPr/>
                                <wps:spPr>
                                  <a:xfrm>
                                    <a:off x="9600" y="5182"/>
                                    <a:ext cx="1966" cy="666"/>
                                  </a:xfrm>
                                  <a:prstGeom prst="roundRect">
                                    <a:avLst/>
                                  </a:prstGeom>
                                  <a:solidFill>
                                    <a:srgbClr val="FFFFFF"/>
                                  </a:solidFill>
                                  <a:ln w="12700" cap="flat" cmpd="sng">
                                    <a:solidFill>
                                      <a:srgbClr val="58B6E5"/>
                                    </a:solidFill>
                                    <a:prstDash val="solid"/>
                                    <a:miter/>
                                  </a:ln>
                                </wps:spPr>
                                <wps:txbx>
                                  <w:txbxContent>
                                    <w:p w14:paraId="71650C8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助学贷款</w:t>
                                      </w:r>
                                    </w:p>
                                  </w:txbxContent>
                                </wps:txbx>
                                <wps:bodyPr anchor="ctr"/>
                              </wps:wsp>
                              <wps:wsp>
                                <wps:cNvPr id="41" name="矩形 33"/>
                                <wps:cNvSpPr/>
                                <wps:spPr>
                                  <a:xfrm>
                                    <a:off x="7919" y="5400"/>
                                    <a:ext cx="1468" cy="605"/>
                                  </a:xfrm>
                                  <a:prstGeom prst="rect">
                                    <a:avLst/>
                                  </a:prstGeom>
                                  <a:ln>
                                    <a:noFill/>
                                  </a:ln>
                                </wps:spPr>
                                <wps:txbx>
                                  <w:txbxContent>
                                    <w:p w14:paraId="4A272A7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代偿</w:t>
                                      </w:r>
                                    </w:p>
                                  </w:txbxContent>
                                </wps:txbx>
                                <wps:bodyPr anchor="ctr"/>
                              </wps:wsp>
                            </wpg:grpSp>
                            <wpg:grpSp>
                              <wpg:cNvPr id="42" name="组合 34"/>
                              <wpg:cNvGrpSpPr/>
                              <wpg:grpSpPr>
                                <a:xfrm>
                                  <a:off x="8009" y="7846"/>
                                  <a:ext cx="3649" cy="1931"/>
                                  <a:chOff x="7920" y="4070"/>
                                  <a:chExt cx="3649" cy="1931"/>
                                </a:xfrm>
                              </wpg:grpSpPr>
                              <wpg:grpSp>
                                <wpg:cNvPr id="43" name="组合 35"/>
                                <wpg:cNvGrpSpPr/>
                                <wpg:grpSpPr>
                                  <a:xfrm>
                                    <a:off x="7920" y="4070"/>
                                    <a:ext cx="3649" cy="907"/>
                                    <a:chOff x="8010" y="1573"/>
                                    <a:chExt cx="3649" cy="907"/>
                                  </a:xfrm>
                                </wpg:grpSpPr>
                                <wps:wsp>
                                  <wps:cNvPr id="44" name="圆角矩形 36"/>
                                  <wps:cNvSpPr/>
                                  <wps:spPr>
                                    <a:xfrm>
                                      <a:off x="9693" y="1757"/>
                                      <a:ext cx="1966" cy="723"/>
                                    </a:xfrm>
                                    <a:prstGeom prst="roundRect">
                                      <a:avLst/>
                                    </a:prstGeom>
                                    <a:solidFill>
                                      <a:srgbClr val="FFFFFF"/>
                                    </a:solidFill>
                                    <a:ln w="12700" cap="flat" cmpd="sng">
                                      <a:solidFill>
                                        <a:srgbClr val="58B6E5"/>
                                      </a:solidFill>
                                      <a:prstDash val="solid"/>
                                      <a:miter/>
                                    </a:ln>
                                  </wps:spPr>
                                  <wps:txbx>
                                    <w:txbxContent>
                                      <w:p w14:paraId="7469F2F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学费 住宿费</w:t>
                                        </w:r>
                                      </w:p>
                                    </w:txbxContent>
                                  </wps:txbx>
                                  <wps:bodyPr anchor="ctr"/>
                                </wps:wsp>
                                <wps:wsp>
                                  <wps:cNvPr id="45" name="矩形 37"/>
                                  <wps:cNvSpPr/>
                                  <wps:spPr>
                                    <a:xfrm>
                                      <a:off x="8010" y="1573"/>
                                      <a:ext cx="1468" cy="605"/>
                                    </a:xfrm>
                                    <a:prstGeom prst="rect">
                                      <a:avLst/>
                                    </a:prstGeom>
                                    <a:ln>
                                      <a:noFill/>
                                    </a:ln>
                                  </wps:spPr>
                                  <wps:txbx>
                                    <w:txbxContent>
                                      <w:p w14:paraId="1E87C1FA">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免缴</w:t>
                                        </w:r>
                                      </w:p>
                                    </w:txbxContent>
                                  </wps:txbx>
                                  <wps:bodyPr anchor="ctr"/>
                                </wps:wsp>
                              </wpg:grpSp>
                              <wps:wsp>
                                <wps:cNvPr id="46" name="圆角矩形 38"/>
                                <wps:cNvSpPr/>
                                <wps:spPr>
                                  <a:xfrm>
                                    <a:off x="9602" y="5164"/>
                                    <a:ext cx="1966" cy="666"/>
                                  </a:xfrm>
                                  <a:prstGeom prst="roundRect">
                                    <a:avLst/>
                                  </a:prstGeom>
                                  <a:solidFill>
                                    <a:srgbClr val="FFFFFF"/>
                                  </a:solidFill>
                                  <a:ln w="12700" cap="flat" cmpd="sng">
                                    <a:solidFill>
                                      <a:srgbClr val="58B6E5"/>
                                    </a:solidFill>
                                    <a:prstDash val="solid"/>
                                    <a:miter/>
                                  </a:ln>
                                </wps:spPr>
                                <wps:txbx>
                                  <w:txbxContent>
                                    <w:p w14:paraId="6FA5CFC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生活费</w:t>
                                      </w:r>
                                    </w:p>
                                  </w:txbxContent>
                                </wps:txbx>
                                <wps:bodyPr anchor="ctr"/>
                              </wps:wsp>
                              <wps:wsp>
                                <wps:cNvPr id="47" name="矩形 39"/>
                                <wps:cNvSpPr/>
                                <wps:spPr>
                                  <a:xfrm>
                                    <a:off x="7920" y="5396"/>
                                    <a:ext cx="1468" cy="605"/>
                                  </a:xfrm>
                                  <a:prstGeom prst="rect">
                                    <a:avLst/>
                                  </a:prstGeom>
                                  <a:ln>
                                    <a:noFill/>
                                  </a:ln>
                                </wps:spPr>
                                <wps:txbx>
                                  <w:txbxContent>
                                    <w:p w14:paraId="1FD1669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补助</w:t>
                                      </w:r>
                                    </w:p>
                                  </w:txbxContent>
                                </wps:txbx>
                                <wps:bodyPr anchor="ctr"/>
                              </wps:wsp>
                            </wpg:grpSp>
                            <wpg:grpSp>
                              <wpg:cNvPr id="48" name="组合 40"/>
                              <wpg:cNvGrpSpPr/>
                              <wpg:grpSpPr>
                                <a:xfrm>
                                  <a:off x="4447" y="9997"/>
                                  <a:ext cx="7210" cy="1353"/>
                                  <a:chOff x="4447" y="2400"/>
                                  <a:chExt cx="7210" cy="1353"/>
                                </a:xfrm>
                              </wpg:grpSpPr>
                              <wps:wsp>
                                <wps:cNvPr id="49" name="圆角矩形 41"/>
                                <wps:cNvSpPr/>
                                <wps:spPr>
                                  <a:xfrm>
                                    <a:off x="4447" y="2418"/>
                                    <a:ext cx="3296" cy="1335"/>
                                  </a:xfrm>
                                  <a:prstGeom prst="roundRect">
                                    <a:avLst/>
                                  </a:prstGeom>
                                  <a:solidFill>
                                    <a:srgbClr val="6096E6"/>
                                  </a:solidFill>
                                  <a:ln w="19050" cap="flat" cmpd="sng">
                                    <a:solidFill>
                                      <a:srgbClr val="FFFFFF"/>
                                    </a:solidFill>
                                    <a:prstDash val="solid"/>
                                    <a:miter/>
                                  </a:ln>
                                  <a:effectLst>
                                    <a:outerShdw blurRad="40000" dist="12700" dir="5400000" rotWithShape="0">
                                      <a:srgbClr val="000000">
                                        <a:alpha val="38000"/>
                                      </a:srgbClr>
                                    </a:outerShdw>
                                  </a:effectLst>
                                </wps:spPr>
                                <wps:txbx>
                                  <w:txbxContent>
                                    <w:p w14:paraId="251E9551">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滋蕙计划（中西部生源</w:t>
                                      </w:r>
                                    </w:p>
                                    <w:p w14:paraId="6A6625D0">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新生入学资助）</w:t>
                                      </w:r>
                                    </w:p>
                                  </w:txbxContent>
                                </wps:txbx>
                                <wps:bodyPr anchor="ctr"/>
                              </wps:wsp>
                              <wps:wsp>
                                <wps:cNvPr id="50" name="直接箭头连接符 42"/>
                                <wps:cNvCnPr/>
                                <wps:spPr>
                                  <a:xfrm>
                                    <a:off x="7743" y="2975"/>
                                    <a:ext cx="1948" cy="11"/>
                                  </a:xfrm>
                                  <a:prstGeom prst="straightConnector1">
                                    <a:avLst/>
                                  </a:prstGeom>
                                  <a:ln w="9525" cap="flat" cmpd="sng">
                                    <a:solidFill>
                                      <a:srgbClr val="4A7DBA"/>
                                    </a:solidFill>
                                    <a:prstDash val="solid"/>
                                    <a:round/>
                                    <a:tailEnd type="arrow" w="med" len="med"/>
                                  </a:ln>
                                </wps:spPr>
                                <wps:bodyPr/>
                              </wps:wsp>
                              <wps:wsp>
                                <wps:cNvPr id="51" name="圆角矩形 43"/>
                                <wps:cNvSpPr/>
                                <wps:spPr>
                                  <a:xfrm>
                                    <a:off x="9690" y="2401"/>
                                    <a:ext cx="1967" cy="1276"/>
                                  </a:xfrm>
                                  <a:prstGeom prst="roundRect">
                                    <a:avLst/>
                                  </a:prstGeom>
                                  <a:solidFill>
                                    <a:srgbClr val="FFFFFF"/>
                                  </a:solidFill>
                                  <a:ln w="12700" cap="flat" cmpd="sng">
                                    <a:solidFill>
                                      <a:srgbClr val="58B6E5"/>
                                    </a:solidFill>
                                    <a:prstDash val="solid"/>
                                    <a:miter/>
                                  </a:ln>
                                </wps:spPr>
                                <wps:txbx>
                                  <w:txbxContent>
                                    <w:p w14:paraId="05A4F4C5">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交通费</w:t>
                                      </w:r>
                                    </w:p>
                                    <w:p w14:paraId="6D7C1C71">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lang w:val="en-US" w:eastAsia="zh-CN"/>
                                        </w:rPr>
                                        <w:t>短期</w:t>
                                      </w:r>
                                      <w:r>
                                        <w:rPr>
                                          <w:rFonts w:hint="eastAsia" w:ascii="宋体" w:hAnsi="宋体" w:eastAsia="宋体" w:cs="宋体"/>
                                          <w:color w:val="376092"/>
                                          <w:kern w:val="24"/>
                                          <w:sz w:val="21"/>
                                          <w:szCs w:val="21"/>
                                        </w:rPr>
                                        <w:t>生活费</w:t>
                                      </w:r>
                                    </w:p>
                                  </w:txbxContent>
                                </wps:txbx>
                                <wps:bodyPr anchor="ctr"/>
                              </wps:wsp>
                              <wps:wsp>
                                <wps:cNvPr id="52" name="矩形 44"/>
                                <wps:cNvSpPr/>
                                <wps:spPr>
                                  <a:xfrm>
                                    <a:off x="8009" y="2400"/>
                                    <a:ext cx="1468" cy="638"/>
                                  </a:xfrm>
                                  <a:prstGeom prst="rect">
                                    <a:avLst/>
                                  </a:prstGeom>
                                  <a:ln>
                                    <a:noFill/>
                                  </a:ln>
                                </wps:spPr>
                                <wps:txbx>
                                  <w:txbxContent>
                                    <w:p w14:paraId="56BACEFA">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补助</w:t>
                                      </w:r>
                                    </w:p>
                                  </w:txbxContent>
                                </wps:txbx>
                                <wps:bodyPr anchor="ctr"/>
                              </wps:wsp>
                            </wpg:grpSp>
                            <wpg:grpSp>
                              <wpg:cNvPr id="53" name="组合 45"/>
                              <wpg:cNvGrpSpPr/>
                              <wpg:grpSpPr>
                                <a:xfrm>
                                  <a:off x="4447" y="11273"/>
                                  <a:ext cx="7210" cy="1029"/>
                                  <a:chOff x="4447" y="2372"/>
                                  <a:chExt cx="7210" cy="1029"/>
                                </a:xfrm>
                              </wpg:grpSpPr>
                              <wps:wsp>
                                <wps:cNvPr id="54" name="圆角矩形 46"/>
                                <wps:cNvSpPr/>
                                <wps:spPr>
                                  <a:xfrm>
                                    <a:off x="4447" y="2632"/>
                                    <a:ext cx="3296" cy="769"/>
                                  </a:xfrm>
                                  <a:prstGeom prst="roundRect">
                                    <a:avLst/>
                                  </a:prstGeom>
                                  <a:solidFill>
                                    <a:srgbClr val="6096E6"/>
                                  </a:solidFill>
                                  <a:ln w="19050" cap="flat" cmpd="sng">
                                    <a:solidFill>
                                      <a:srgbClr val="FFFFFF"/>
                                    </a:solidFill>
                                    <a:prstDash val="solid"/>
                                    <a:miter/>
                                  </a:ln>
                                  <a:effectLst>
                                    <a:outerShdw blurRad="40000" dist="12700" dir="5400000" rotWithShape="0">
                                      <a:srgbClr val="000000">
                                        <a:alpha val="38000"/>
                                      </a:srgbClr>
                                    </a:outerShdw>
                                  </a:effectLst>
                                </wps:spPr>
                                <wps:txbx>
                                  <w:txbxContent>
                                    <w:p w14:paraId="3F62442B">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勤工助学</w:t>
                                      </w:r>
                                    </w:p>
                                  </w:txbxContent>
                                </wps:txbx>
                                <wps:bodyPr anchor="ctr"/>
                              </wps:wsp>
                              <wps:wsp>
                                <wps:cNvPr id="55" name="直接箭头连接符 47"/>
                                <wps:cNvCnPr/>
                                <wps:spPr>
                                  <a:xfrm>
                                    <a:off x="7742" y="2943"/>
                                    <a:ext cx="1948" cy="9"/>
                                  </a:xfrm>
                                  <a:prstGeom prst="straightConnector1">
                                    <a:avLst/>
                                  </a:prstGeom>
                                  <a:ln w="9525" cap="flat" cmpd="sng">
                                    <a:solidFill>
                                      <a:srgbClr val="4A7DBA"/>
                                    </a:solidFill>
                                    <a:prstDash val="solid"/>
                                    <a:round/>
                                    <a:tailEnd type="arrow" w="med" len="med"/>
                                  </a:ln>
                                </wps:spPr>
                                <wps:bodyPr/>
                              </wps:wsp>
                              <wps:wsp>
                                <wps:cNvPr id="56" name="圆角矩形 48"/>
                                <wps:cNvSpPr/>
                                <wps:spPr>
                                  <a:xfrm>
                                    <a:off x="9690" y="2604"/>
                                    <a:ext cx="1967" cy="697"/>
                                  </a:xfrm>
                                  <a:prstGeom prst="roundRect">
                                    <a:avLst/>
                                  </a:prstGeom>
                                  <a:solidFill>
                                    <a:srgbClr val="FFFFFF"/>
                                  </a:solidFill>
                                  <a:ln w="12700" cap="flat" cmpd="sng">
                                    <a:solidFill>
                                      <a:srgbClr val="58B6E5"/>
                                    </a:solidFill>
                                    <a:prstDash val="solid"/>
                                    <a:miter/>
                                  </a:ln>
                                </wps:spPr>
                                <wps:txbx>
                                  <w:txbxContent>
                                    <w:p w14:paraId="7BC6B1CF">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生活费等</w:t>
                                      </w:r>
                                    </w:p>
                                  </w:txbxContent>
                                </wps:txbx>
                                <wps:bodyPr anchor="ctr"/>
                              </wps:wsp>
                              <wps:wsp>
                                <wps:cNvPr id="57" name="矩形 49"/>
                                <wps:cNvSpPr/>
                                <wps:spPr>
                                  <a:xfrm>
                                    <a:off x="8009" y="2372"/>
                                    <a:ext cx="1468" cy="605"/>
                                  </a:xfrm>
                                  <a:prstGeom prst="rect">
                                    <a:avLst/>
                                  </a:prstGeom>
                                  <a:ln>
                                    <a:noFill/>
                                  </a:ln>
                                </wps:spPr>
                                <wps:txbx>
                                  <w:txbxContent>
                                    <w:p w14:paraId="63AF60E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补贴</w:t>
                                      </w:r>
                                    </w:p>
                                  </w:txbxContent>
                                </wps:txbx>
                                <wps:bodyPr anchor="ctr"/>
                              </wps:wsp>
                            </wpg:grpSp>
                            <wpg:grpSp>
                              <wpg:cNvPr id="58" name="组合 50"/>
                              <wpg:cNvGrpSpPr/>
                              <wpg:grpSpPr>
                                <a:xfrm>
                                  <a:off x="4480" y="12688"/>
                                  <a:ext cx="7183" cy="1255"/>
                                  <a:chOff x="4480" y="2659"/>
                                  <a:chExt cx="7183" cy="1255"/>
                                </a:xfrm>
                              </wpg:grpSpPr>
                              <wps:wsp>
                                <wps:cNvPr id="59" name="圆角矩形 51"/>
                                <wps:cNvSpPr/>
                                <wps:spPr>
                                  <a:xfrm>
                                    <a:off x="4480" y="2934"/>
                                    <a:ext cx="3296" cy="729"/>
                                  </a:xfrm>
                                  <a:prstGeom prst="roundRect">
                                    <a:avLst/>
                                  </a:prstGeom>
                                  <a:solidFill>
                                    <a:srgbClr val="6096E6"/>
                                  </a:solidFill>
                                  <a:ln w="19050" cap="flat" cmpd="sng">
                                    <a:solidFill>
                                      <a:srgbClr val="FFFFFF"/>
                                    </a:solidFill>
                                    <a:prstDash val="solid"/>
                                    <a:miter/>
                                  </a:ln>
                                  <a:effectLst>
                                    <a:outerShdw blurRad="40000" dist="12700" dir="5400000" rotWithShape="0">
                                      <a:srgbClr val="000000">
                                        <a:alpha val="38000"/>
                                      </a:srgbClr>
                                    </a:outerShdw>
                                  </a:effectLst>
                                </wps:spPr>
                                <wps:txbx>
                                  <w:txbxContent>
                                    <w:p w14:paraId="5E601612">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其他资助</w:t>
                                      </w:r>
                                    </w:p>
                                  </w:txbxContent>
                                </wps:txbx>
                                <wps:bodyPr anchor="ctr"/>
                              </wps:wsp>
                              <wps:wsp>
                                <wps:cNvPr id="60" name="直接箭头连接符 52"/>
                                <wps:cNvCnPr/>
                                <wps:spPr>
                                  <a:xfrm flipV="1">
                                    <a:off x="7776" y="3280"/>
                                    <a:ext cx="1843" cy="19"/>
                                  </a:xfrm>
                                  <a:prstGeom prst="straightConnector1">
                                    <a:avLst/>
                                  </a:prstGeom>
                                  <a:ln w="9525" cap="flat" cmpd="sng">
                                    <a:solidFill>
                                      <a:srgbClr val="4A7DBA"/>
                                    </a:solidFill>
                                    <a:prstDash val="solid"/>
                                    <a:round/>
                                    <a:tailEnd type="arrow" w="med" len="med"/>
                                  </a:ln>
                                </wps:spPr>
                                <wps:bodyPr/>
                              </wps:wsp>
                              <wps:wsp>
                                <wps:cNvPr id="61" name="圆角矩形 53"/>
                                <wps:cNvSpPr/>
                                <wps:spPr>
                                  <a:xfrm>
                                    <a:off x="9677" y="2663"/>
                                    <a:ext cx="1986" cy="1251"/>
                                  </a:xfrm>
                                  <a:prstGeom prst="roundRect">
                                    <a:avLst/>
                                  </a:prstGeom>
                                  <a:solidFill>
                                    <a:srgbClr val="FFFFFF"/>
                                  </a:solidFill>
                                  <a:ln w="12700" cap="flat" cmpd="sng">
                                    <a:solidFill>
                                      <a:srgbClr val="58B6E5"/>
                                    </a:solidFill>
                                    <a:prstDash val="solid"/>
                                    <a:miter/>
                                  </a:ln>
                                </wps:spPr>
                                <wps:txbx>
                                  <w:txbxContent>
                                    <w:p w14:paraId="6F571F22">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exac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绿色通道</w:t>
                                      </w:r>
                                    </w:p>
                                    <w:p w14:paraId="32D2E862">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exac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校内资助</w:t>
                                      </w:r>
                                    </w:p>
                                    <w:p w14:paraId="35492320">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776B9CE6">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747682EF">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2EDEF5FC">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4FFD40B6">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2F037480">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txbxContent>
                                </wps:txbx>
                                <wps:bodyPr anchor="ctr"/>
                              </wps:wsp>
                              <wps:wsp>
                                <wps:cNvPr id="62" name="矩形 54"/>
                                <wps:cNvSpPr/>
                                <wps:spPr>
                                  <a:xfrm>
                                    <a:off x="8009" y="2659"/>
                                    <a:ext cx="1470" cy="604"/>
                                  </a:xfrm>
                                  <a:prstGeom prst="rect">
                                    <a:avLst/>
                                  </a:prstGeom>
                                  <a:ln>
                                    <a:noFill/>
                                  </a:ln>
                                </wps:spPr>
                                <wps:txbx>
                                  <w:txbxContent>
                                    <w:p w14:paraId="66EBF71B">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包括</w:t>
                                      </w:r>
                                    </w:p>
                                  </w:txbxContent>
                                </wps:txbx>
                                <wps:bodyPr anchor="ctr"/>
                              </wps:wsp>
                            </wpg:grpSp>
                          </wpg:grpSp>
                          <wps:wsp>
                            <wps:cNvPr id="63" name="直接连接符 55"/>
                            <wps:cNvCnPr/>
                            <wps:spPr>
                              <a:xfrm flipH="1">
                                <a:off x="11519" y="24092"/>
                                <a:ext cx="332" cy="370"/>
                              </a:xfrm>
                              <a:prstGeom prst="line">
                                <a:avLst/>
                              </a:prstGeom>
                              <a:ln w="9525" cap="flat" cmpd="sng">
                                <a:solidFill>
                                  <a:srgbClr val="4A7DBA"/>
                                </a:solidFill>
                                <a:prstDash val="solid"/>
                                <a:round/>
                              </a:ln>
                            </wps:spPr>
                            <wps:bodyPr/>
                          </wps:wsp>
                          <wps:wsp>
                            <wps:cNvPr id="64" name="直接箭头连接符 56"/>
                            <wps:cNvCnPr/>
                            <wps:spPr>
                              <a:xfrm>
                                <a:off x="11821" y="23354"/>
                                <a:ext cx="1292" cy="11"/>
                              </a:xfrm>
                              <a:prstGeom prst="straightConnector1">
                                <a:avLst/>
                              </a:prstGeom>
                              <a:ln w="9525" cap="flat" cmpd="sng">
                                <a:solidFill>
                                  <a:srgbClr val="4A7DBA"/>
                                </a:solidFill>
                                <a:prstDash val="solid"/>
                                <a:round/>
                                <a:tailEnd type="arrow" w="med" len="med"/>
                              </a:ln>
                            </wps:spPr>
                            <wps:bodyPr/>
                          </wps:wsp>
                          <wps:wsp>
                            <wps:cNvPr id="65" name="直接箭头连接符 57"/>
                            <wps:cNvCnPr/>
                            <wps:spPr>
                              <a:xfrm>
                                <a:off x="11806" y="22726"/>
                                <a:ext cx="1322" cy="11"/>
                              </a:xfrm>
                              <a:prstGeom prst="straightConnector1">
                                <a:avLst/>
                              </a:prstGeom>
                              <a:ln w="9525" cap="flat" cmpd="sng">
                                <a:solidFill>
                                  <a:srgbClr val="4A7DBA"/>
                                </a:solidFill>
                                <a:prstDash val="solid"/>
                                <a:round/>
                                <a:tailEnd type="arrow" w="med" len="med"/>
                              </a:ln>
                            </wps:spPr>
                            <wps:bodyPr/>
                          </wps:wsp>
                          <wps:wsp>
                            <wps:cNvPr id="66" name="直接连接符 58"/>
                            <wps:cNvCnPr/>
                            <wps:spPr>
                              <a:xfrm flipH="1">
                                <a:off x="11519" y="22708"/>
                                <a:ext cx="287" cy="326"/>
                              </a:xfrm>
                              <a:prstGeom prst="line">
                                <a:avLst/>
                              </a:prstGeom>
                              <a:ln w="9525" cap="flat" cmpd="sng">
                                <a:solidFill>
                                  <a:srgbClr val="4A7DBA"/>
                                </a:solidFill>
                                <a:prstDash val="solid"/>
                                <a:round/>
                              </a:ln>
                            </wps:spPr>
                            <wps:bodyPr/>
                          </wps:wsp>
                          <wps:wsp>
                            <wps:cNvPr id="67" name="直接连接符 59"/>
                            <wps:cNvCnPr/>
                            <wps:spPr>
                              <a:xfrm flipH="1" flipV="1">
                                <a:off x="11519" y="23034"/>
                                <a:ext cx="302" cy="320"/>
                              </a:xfrm>
                              <a:prstGeom prst="line">
                                <a:avLst/>
                              </a:prstGeom>
                              <a:ln w="9525" cap="flat" cmpd="sng">
                                <a:solidFill>
                                  <a:srgbClr val="4A7DBA"/>
                                </a:solidFill>
                                <a:prstDash val="solid"/>
                                <a:round/>
                              </a:ln>
                            </wps:spPr>
                            <wps:bodyPr/>
                          </wps:wsp>
                          <wps:wsp>
                            <wps:cNvPr id="68" name="直接箭头连接符 60"/>
                            <wps:cNvCnPr/>
                            <wps:spPr>
                              <a:xfrm>
                                <a:off x="11821" y="24107"/>
                                <a:ext cx="1307" cy="0"/>
                              </a:xfrm>
                              <a:prstGeom prst="straightConnector1">
                                <a:avLst/>
                              </a:prstGeom>
                              <a:ln w="9525" cap="flat" cmpd="sng">
                                <a:solidFill>
                                  <a:srgbClr val="4A7DBA"/>
                                </a:solidFill>
                                <a:prstDash val="solid"/>
                                <a:round/>
                                <a:tailEnd type="arrow" w="med" len="med"/>
                              </a:ln>
                            </wps:spPr>
                            <wps:bodyPr/>
                          </wps:wsp>
                          <wps:wsp>
                            <wps:cNvPr id="69" name="直接箭头连接符 61"/>
                            <wps:cNvCnPr/>
                            <wps:spPr>
                              <a:xfrm>
                                <a:off x="11806" y="24760"/>
                                <a:ext cx="1322" cy="5"/>
                              </a:xfrm>
                              <a:prstGeom prst="straightConnector1">
                                <a:avLst/>
                              </a:prstGeom>
                              <a:ln w="9525" cap="flat" cmpd="sng">
                                <a:solidFill>
                                  <a:srgbClr val="4A7DBA"/>
                                </a:solidFill>
                                <a:prstDash val="solid"/>
                                <a:round/>
                                <a:tailEnd type="arrow" w="med" len="med"/>
                              </a:ln>
                            </wps:spPr>
                            <wps:bodyPr/>
                          </wps:wsp>
                          <wps:wsp>
                            <wps:cNvPr id="70" name="直接连接符 62"/>
                            <wps:cNvCnPr/>
                            <wps:spPr>
                              <a:xfrm flipH="1" flipV="1">
                                <a:off x="11491" y="24462"/>
                                <a:ext cx="330" cy="302"/>
                              </a:xfrm>
                              <a:prstGeom prst="line">
                                <a:avLst/>
                              </a:prstGeom>
                              <a:ln w="9525" cap="flat" cmpd="sng">
                                <a:solidFill>
                                  <a:srgbClr val="4A7DBA"/>
                                </a:solidFill>
                                <a:prstDash val="solid"/>
                                <a:round/>
                              </a:ln>
                            </wps:spPr>
                            <wps:bodyPr/>
                          </wps:wsp>
                          <wps:wsp>
                            <wps:cNvPr id="71" name="直接箭头连接符 63"/>
                            <wps:cNvCnPr/>
                            <wps:spPr>
                              <a:xfrm>
                                <a:off x="11821" y="25493"/>
                                <a:ext cx="1308" cy="5"/>
                              </a:xfrm>
                              <a:prstGeom prst="straightConnector1">
                                <a:avLst/>
                              </a:prstGeom>
                              <a:ln w="9525" cap="flat" cmpd="sng">
                                <a:solidFill>
                                  <a:srgbClr val="4A7DBA"/>
                                </a:solidFill>
                                <a:prstDash val="solid"/>
                                <a:round/>
                                <a:tailEnd type="arrow" w="med" len="med"/>
                              </a:ln>
                            </wps:spPr>
                            <wps:bodyPr/>
                          </wps:wsp>
                          <wps:wsp>
                            <wps:cNvPr id="72" name="直接箭头连接符 64"/>
                            <wps:cNvCnPr/>
                            <wps:spPr>
                              <a:xfrm flipV="1">
                                <a:off x="11851" y="26175"/>
                                <a:ext cx="1278" cy="1"/>
                              </a:xfrm>
                              <a:prstGeom prst="straightConnector1">
                                <a:avLst/>
                              </a:prstGeom>
                              <a:ln w="9525" cap="flat" cmpd="sng">
                                <a:solidFill>
                                  <a:srgbClr val="4A7DBA"/>
                                </a:solidFill>
                                <a:prstDash val="solid"/>
                                <a:round/>
                                <a:tailEnd type="arrow" w="med" len="med"/>
                              </a:ln>
                            </wps:spPr>
                            <wps:bodyPr/>
                          </wps:wsp>
                          <wps:wsp>
                            <wps:cNvPr id="73" name="直接连接符 65"/>
                            <wps:cNvCnPr/>
                            <wps:spPr>
                              <a:xfrm flipH="1">
                                <a:off x="11521" y="25495"/>
                                <a:ext cx="305" cy="224"/>
                              </a:xfrm>
                              <a:prstGeom prst="line">
                                <a:avLst/>
                              </a:prstGeom>
                              <a:ln w="9525" cap="flat" cmpd="sng">
                                <a:solidFill>
                                  <a:srgbClr val="4A7DBA"/>
                                </a:solidFill>
                                <a:prstDash val="solid"/>
                                <a:round/>
                              </a:ln>
                            </wps:spPr>
                            <wps:bodyPr/>
                          </wps:wsp>
                          <wps:wsp>
                            <wps:cNvPr id="74" name="直接连接符 66"/>
                            <wps:cNvCnPr/>
                            <wps:spPr>
                              <a:xfrm flipH="1" flipV="1">
                                <a:off x="11521" y="25730"/>
                                <a:ext cx="330" cy="433"/>
                              </a:xfrm>
                              <a:prstGeom prst="line">
                                <a:avLst/>
                              </a:prstGeom>
                              <a:ln w="9525" cap="flat" cmpd="sng">
                                <a:solidFill>
                                  <a:srgbClr val="4A7DBA"/>
                                </a:solidFill>
                                <a:prstDash val="solid"/>
                                <a:round/>
                              </a:ln>
                            </wps:spPr>
                            <wps:bodyPr/>
                          </wps:wsp>
                        </wpg:grpSp>
                      </wpg:grpSp>
                      <wps:wsp>
                        <wps:cNvPr id="75" name="直接箭头连接符 67"/>
                        <wps:cNvCnPr/>
                        <wps:spPr>
                          <a:xfrm>
                            <a:off x="10776" y="24276"/>
                            <a:ext cx="1412" cy="5"/>
                          </a:xfrm>
                          <a:prstGeom prst="straightConnector1">
                            <a:avLst/>
                          </a:prstGeom>
                          <a:ln w="9525" cap="flat" cmpd="sng">
                            <a:solidFill>
                              <a:srgbClr val="4A7DBA"/>
                            </a:solidFill>
                            <a:prstDash val="solid"/>
                            <a:round/>
                            <a:tailEnd type="arrow" w="med" len="med"/>
                          </a:ln>
                        </wps:spPr>
                        <wps:bodyPr/>
                      </wps:wsp>
                      <wps:wsp>
                        <wps:cNvPr id="76" name="直接箭头连接符 68"/>
                        <wps:cNvCnPr/>
                        <wps:spPr>
                          <a:xfrm>
                            <a:off x="10818" y="23700"/>
                            <a:ext cx="1322" cy="11"/>
                          </a:xfrm>
                          <a:prstGeom prst="straightConnector1">
                            <a:avLst/>
                          </a:prstGeom>
                          <a:ln w="9525" cap="flat" cmpd="sng">
                            <a:solidFill>
                              <a:srgbClr val="4A7DBA"/>
                            </a:solidFill>
                            <a:prstDash val="solid"/>
                            <a:round/>
                            <a:tailEnd type="arrow" w="med" len="med"/>
                          </a:ln>
                        </wps:spPr>
                        <wps:bodyPr/>
                      </wps:wsp>
                      <wps:wsp>
                        <wps:cNvPr id="77" name="直接连接符 69"/>
                        <wps:cNvCnPr/>
                        <wps:spPr>
                          <a:xfrm flipH="1">
                            <a:off x="10531" y="23682"/>
                            <a:ext cx="287" cy="326"/>
                          </a:xfrm>
                          <a:prstGeom prst="line">
                            <a:avLst/>
                          </a:prstGeom>
                          <a:ln w="9525" cap="flat" cmpd="sng">
                            <a:solidFill>
                              <a:srgbClr val="4A7DBA"/>
                            </a:solidFill>
                            <a:prstDash val="solid"/>
                            <a:round/>
                          </a:ln>
                        </wps:spPr>
                        <wps:bodyPr/>
                      </wps:wsp>
                      <wps:wsp>
                        <wps:cNvPr id="78" name="直接连接符 70"/>
                        <wps:cNvCnPr/>
                        <wps:spPr>
                          <a:xfrm flipH="1" flipV="1">
                            <a:off x="10531" y="24008"/>
                            <a:ext cx="257" cy="268"/>
                          </a:xfrm>
                          <a:prstGeom prst="line">
                            <a:avLst/>
                          </a:prstGeom>
                          <a:ln w="9525" cap="flat" cmpd="sng">
                            <a:solidFill>
                              <a:srgbClr val="4A7DBA"/>
                            </a:solidFill>
                            <a:prstDash val="solid"/>
                            <a:round/>
                          </a:ln>
                        </wps:spPr>
                        <wps:bodyPr/>
                      </wps:wsp>
                      <wps:wsp>
                        <wps:cNvPr id="79" name="圆角矩形 71"/>
                        <wps:cNvSpPr/>
                        <wps:spPr>
                          <a:xfrm>
                            <a:off x="12188" y="24031"/>
                            <a:ext cx="1622" cy="499"/>
                          </a:xfrm>
                          <a:prstGeom prst="roundRect">
                            <a:avLst/>
                          </a:prstGeom>
                          <a:solidFill>
                            <a:srgbClr val="FFFFFF"/>
                          </a:solidFill>
                          <a:ln w="12700" cap="flat" cmpd="sng">
                            <a:solidFill>
                              <a:srgbClr val="58B6E5"/>
                            </a:solidFill>
                            <a:prstDash val="solid"/>
                            <a:miter/>
                          </a:ln>
                        </wps:spPr>
                        <wps:txbx>
                          <w:txbxContent>
                            <w:p w14:paraId="42A905EE">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生活费</w:t>
                              </w:r>
                            </w:p>
                          </w:txbxContent>
                        </wps:txbx>
                        <wps:bodyPr anchor="ctr"/>
                      </wps:wsp>
                      <wps:wsp>
                        <wps:cNvPr id="80" name="矩形 72"/>
                        <wps:cNvSpPr/>
                        <wps:spPr>
                          <a:xfrm>
                            <a:off x="10859" y="24237"/>
                            <a:ext cx="997" cy="454"/>
                          </a:xfrm>
                          <a:prstGeom prst="rect">
                            <a:avLst/>
                          </a:prstGeom>
                          <a:ln>
                            <a:noFill/>
                          </a:ln>
                        </wps:spPr>
                        <wps:txbx>
                          <w:txbxContent>
                            <w:p w14:paraId="7EC9C7DE">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default" w:ascii="宋体" w:hAnsi="宋体" w:eastAsia="宋体" w:cs="宋体"/>
                                  <w:color w:val="376092"/>
                                  <w:kern w:val="24"/>
                                  <w:sz w:val="21"/>
                                  <w:szCs w:val="21"/>
                                  <w:lang w:val="en-US" w:eastAsia="zh-CN"/>
                                </w:rPr>
                              </w:pPr>
                              <w:r>
                                <w:rPr>
                                  <w:rFonts w:hint="eastAsia" w:cs="宋体"/>
                                  <w:color w:val="376092"/>
                                  <w:kern w:val="24"/>
                                  <w:sz w:val="21"/>
                                  <w:szCs w:val="21"/>
                                  <w:lang w:val="en-US" w:eastAsia="zh-CN"/>
                                </w:rPr>
                                <w:t>弥补</w:t>
                              </w:r>
                            </w:p>
                          </w:txbxContent>
                        </wps:txbx>
                        <wps:bodyPr anchor="ctr"/>
                      </wps:wsp>
                    </wpg:wgp>
                  </a:graphicData>
                </a:graphic>
              </wp:anchor>
            </w:drawing>
          </mc:Choice>
          <mc:Fallback>
            <w:pict>
              <v:group id="组合 16" o:spid="_x0000_s1026" o:spt="203" style="position:absolute;left:0pt;margin-left:71.8pt;margin-top:291.15pt;height:450.5pt;width:286.55pt;mso-position-vertical-relative:page;z-index:251660288;mso-width-relative:page;mso-height-relative:page;" coordorigin="7847,21497" coordsize="5990,10441" o:gfxdata="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">
                <o:lock v:ext="edit" aspectratio="f"/>
                <v:group id="_x0000_s1026" o:spid="_x0000_s1026" o:spt="203" style="position:absolute;left:7847;top:21497;height:10441;width:5990;" coordorigin="8472,21509" coordsize="5990,10441" o:gfxdata="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vJT3i7AAAA2gAAAA8AAAAAAAAAAQAgAAAAIgAAAGRycy9kb3ducmV2LnhtbFBL&#10;AQIUABQAAAAIAIdO4kAzLwWeOwAAADkAAAAVAAAAAAAAAAEAIAAAAAoBAABkcnMvZ3JvdXBzaGFw&#10;ZXhtbC54bWxQSwUGAAAAAAYABgBgAQAAxwMAAAAA&#10;">
                  <o:lock v:ext="edit" aspectratio="f"/>
                  <v:roundrect id="圆角矩形 2" o:spid="_x0000_s1026" o:spt="2" style="position:absolute;left:8481;top:27332;height:600;width:2723;v-text-anchor:middle;" fillcolor="#6096E6" filled="t" stroked="t" coordsize="21600,21600" arcsize="0.166666666666667" o:gfxdata="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9j6EvQAA&#10;ANsAAAAPAAAAAAAAAAEAIAAAACIAAABkcnMvZG93bnJldi54bWxQSwECFAAUAAAACACHTuJAMy8F&#10;njsAAAA5AAAAEAAAAAAAAAABACAAAAAMAQAAZHJzL3NoYXBleG1sLnhtbFBLBQYAAAAABgAGAFsB&#10;AAC2AwAAAAA=&#10;">
                    <v:fill on="t" focussize="0,0"/>
                    <v:stroke weight="1.5pt" color="#FFFFFF" joinstyle="miter"/>
                    <v:imagedata o:title=""/>
                    <o:lock v:ext="edit" aspectratio="f"/>
                    <v:shadow on="t" color="#000000" opacity="24903f" offset="0pt,1pt" origin="0f,32768f" matrix="65536f,0f,0f,65536f"/>
                    <v:textbox>
                      <w:txbxContent>
                        <w:p w14:paraId="7AB27A7F">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default"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师范生公费教育</w:t>
                          </w:r>
                        </w:p>
                      </w:txbxContent>
                    </v:textbox>
                  </v:roundrect>
                  <v:roundrect id="圆角矩形 3" o:spid="_x0000_s1026" o:spt="2" style="position:absolute;left:8481;top:28017;height:895;width:2723;v-text-anchor:middle;" fillcolor="#6096E6" filled="t" stroked="t" coordsize="21600,21600" arcsize="0.166666666666667" o:gfxdata="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K6mx+5AAAA2wAA&#10;AA8AAAAAAAAAAQAgAAAAIgAAAGRycy9kb3ducmV2LnhtbFBLAQIUABQAAAAIAIdO4kAzLwWeOwAA&#10;ADkAAAAQAAAAAAAAAAEAIAAAAAgBAABkcnMvc2hhcGV4bWwueG1sUEsFBgAAAAAGAAYAWwEAALID&#10;AAAAAA==&#10;">
                    <v:fill on="t" focussize="0,0"/>
                    <v:stroke weight="1.5pt" color="#FFFFFF" joinstyle="miter"/>
                    <v:imagedata o:title=""/>
                    <o:lock v:ext="edit" aspectratio="f"/>
                    <v:shadow on="t" color="#000000" opacity="24903f" offset="0pt,1pt" origin="0f,32768f" matrix="65536f,0f,0f,65536f"/>
                    <v:textbox>
                      <w:txbxContent>
                        <w:p w14:paraId="011BDCE6">
                          <w:pPr>
                            <w:keepNext w:val="0"/>
                            <w:keepLines w:val="0"/>
                            <w:pageBreakBefore w:val="0"/>
                            <w:widowControl w:val="0"/>
                            <w:kinsoku/>
                            <w:wordWrap/>
                            <w:overflowPunct/>
                            <w:topLinePunct w:val="0"/>
                            <w:autoSpaceDE/>
                            <w:autoSpaceDN/>
                            <w:bidi w:val="0"/>
                            <w:adjustRightInd/>
                            <w:snapToGrid w:val="0"/>
                            <w:spacing w:line="260" w:lineRule="atLeast"/>
                            <w:jc w:val="center"/>
                            <w:textAlignment w:val="auto"/>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中西部欠发达地区优秀</w:t>
                          </w:r>
                        </w:p>
                        <w:p w14:paraId="3C5DCCC8">
                          <w:pPr>
                            <w:keepNext w:val="0"/>
                            <w:keepLines w:val="0"/>
                            <w:pageBreakBefore w:val="0"/>
                            <w:widowControl w:val="0"/>
                            <w:kinsoku/>
                            <w:wordWrap/>
                            <w:overflowPunct/>
                            <w:topLinePunct w:val="0"/>
                            <w:autoSpaceDE/>
                            <w:autoSpaceDN/>
                            <w:bidi w:val="0"/>
                            <w:adjustRightInd/>
                            <w:snapToGrid w:val="0"/>
                            <w:spacing w:line="260" w:lineRule="atLeast"/>
                            <w:jc w:val="center"/>
                            <w:textAlignment w:val="auto"/>
                            <w:rPr>
                              <w:rFonts w:hint="eastAsia"/>
                              <w:b/>
                              <w:bCs/>
                              <w:sz w:val="21"/>
                              <w:szCs w:val="21"/>
                              <w:lang w:val="en-US" w:eastAsia="zh-CN"/>
                            </w:rPr>
                          </w:pPr>
                          <w:r>
                            <w:rPr>
                              <w:rFonts w:hint="eastAsia" w:ascii="宋体" w:hAnsi="宋体" w:eastAsia="宋体" w:cs="宋体"/>
                              <w:b/>
                              <w:bCs/>
                              <w:color w:val="FFFFFF"/>
                              <w:kern w:val="24"/>
                              <w:sz w:val="21"/>
                              <w:szCs w:val="21"/>
                              <w:lang w:val="en-US" w:eastAsia="zh-CN"/>
                            </w:rPr>
                            <w:t>教师定向培养计划</w:t>
                          </w:r>
                        </w:p>
                      </w:txbxContent>
                    </v:textbox>
                  </v:roundrect>
                  <v:group id="组合 4" o:spid="_x0000_s1026" o:spt="203" style="position:absolute;left:8472;top:21509;height:10441;width:5990;" coordorigin="8787,19239" coordsize="5990,10441"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f"/>
                    <v:group id="组合 5" o:spid="_x0000_s1026" o:spt="203" style="position:absolute;left:8787;top:19239;height:10441;width:5990;" coordorigin="4436,31" coordsize="7250,13912" o:gfxdata="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LcD2K7AAAA2wAAAA8AAAAAAAAAAQAgAAAAIgAAAGRycy9kb3ducmV2LnhtbFBL&#10;AQIUABQAAAAIAIdO4kAzLwWeOwAAADkAAAAVAAAAAAAAAAEAIAAAAAoBAABkcnMvZ3JvdXBzaGFw&#10;ZXhtbC54bWxQSwUGAAAAAAYABgBgAQAAxwMAAAAA&#10;">
                      <o:lock v:ext="edit" aspectratio="f"/>
                      <v:group id="组合 6" o:spid="_x0000_s1026" o:spt="203" style="position:absolute;left:4447;top:31;height:1452;width:7211;" coordorigin="4447,1306" coordsize="7211,1452" o:gfxdata="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TWXFr0AAADbAAAADwAAAAAAAAABACAAAAAiAAAAZHJzL2Rvd25yZXYueG1s&#10;UEsBAhQAFAAAAAgAh07iQDMvBZ47AAAAOQAAABUAAAAAAAAAAQAgAAAADAEAAGRycy9ncm91cHNo&#10;YXBleG1sLnhtbFBLBQYAAAAABgAGAGABAADJAwAAAAA=&#10;">
                        <o:lock v:ext="edit" aspectratio="f"/>
                        <v:roundrect id="圆角矩形 7" o:spid="_x0000_s1026" o:spt="2" style="position:absolute;left:4447;top:1306;height:1452;width:3297;v-text-anchor:middle;" fillcolor="#6096E6" filled="t" stroked="t" coordsize="21600,21600" arcsize="0.166666666666667" o:gfxdata="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NgZ0cugAAANsA&#10;AAAPAAAAAAAAAAEAIAAAACIAAABkcnMvZG93bnJldi54bWxQSwECFAAUAAAACACHTuJAMy8FnjsA&#10;AAA5AAAAEAAAAAAAAAABACAAAAAJAQAAZHJzL3NoYXBleG1sLnhtbFBLBQYAAAAABgAGAFsBAACz&#10;AwAAAAA=&#10;">
                          <v:fill on="t" focussize="0,0"/>
                          <v:stroke weight="1.5pt" color="#FFFFFF" joinstyle="miter"/>
                          <v:imagedata o:title=""/>
                          <o:lock v:ext="edit" aspectratio="f"/>
                          <v:shadow on="t" color="#000000" opacity="24903f" offset="0pt,1pt" origin="0f,32768f" matrix="65536f,0f,0f,65536f"/>
                          <v:textbox>
                            <w:txbxContent>
                              <w:p w14:paraId="74062049">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国家奖学金</w:t>
                                </w:r>
                              </w:p>
                              <w:p w14:paraId="232E0505">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国家励志奖学金</w:t>
                                </w:r>
                              </w:p>
                            </w:txbxContent>
                          </v:textbox>
                        </v:roundrect>
                        <v:shape id="直接箭头连接符 8" o:spid="_x0000_s1026" o:spt="32" type="#_x0000_t32" style="position:absolute;left:7744;top:1979;height:1;width:1946;" filled="f" stroked="t" coordsize="21600,21600" o:gfxdata="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xnlP7gAAADbAAAA&#10;DwAAAAAAAAABACAAAAAiAAAAZHJzL2Rvd25yZXYueG1sUEsBAhQAFAAAAAgAh07iQDMvBZ47AAAA&#10;OQAAABAAAAAAAAAAAQAgAAAABwEAAGRycy9zaGFwZXhtbC54bWxQSwUGAAAAAAYABgBbAQAAsQMA&#10;AAAA&#10;">
                          <v:fill on="f" focussize="0,0"/>
                          <v:stroke color="#4A7DBA" joinstyle="round" endarrow="open"/>
                          <v:imagedata o:title=""/>
                          <o:lock v:ext="edit" aspectratio="f"/>
                        </v:shape>
                        <v:roundrect id="圆角矩形 9" o:spid="_x0000_s1026" o:spt="2" style="position:absolute;left:9691;top:1430;height:1246;width:1967;v-text-anchor:middle;" fillcolor="#FFFFFF" filled="t" stroked="t" coordsize="21600,21600" arcsize="0.166666666666667" o:gfxdata="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wU9/rsAAADb&#10;AAAADwAAAAAAAAABACAAAAAiAAAAZHJzL2Rvd25yZXYueG1sUEsBAhQAFAAAAAgAh07iQDMvBZ47&#10;AAAAOQAAABAAAAAAAAAAAQAgAAAACgEAAGRycy9zaGFwZXhtbC54bWxQSwUGAAAAAAYABgBbAQAA&#10;tAMAAAAA&#10;">
                          <v:fill on="t" focussize="0,0"/>
                          <v:stroke weight="1pt" color="#58B6E5" joinstyle="miter"/>
                          <v:imagedata o:title=""/>
                          <o:lock v:ext="edit" aspectratio="f"/>
                          <v:textbox>
                            <w:txbxContent>
                              <w:p w14:paraId="6169E768">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sz w:val="21"/>
                                    <w:szCs w:val="21"/>
                                  </w:rPr>
                                </w:pPr>
                                <w:r>
                                  <w:rPr>
                                    <w:rFonts w:hint="eastAsia" w:ascii="宋体" w:hAnsi="宋体" w:eastAsia="宋体" w:cs="宋体"/>
                                    <w:color w:val="376092"/>
                                    <w:kern w:val="24"/>
                                    <w:sz w:val="21"/>
                                    <w:szCs w:val="21"/>
                                  </w:rPr>
                                  <w:t>勤奋学习</w:t>
                                </w:r>
                              </w:p>
                              <w:p w14:paraId="5D7F6139">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积极进取</w:t>
                                </w:r>
                              </w:p>
                            </w:txbxContent>
                          </v:textbox>
                        </v:roundrect>
                        <v:rect id="矩形 10" o:spid="_x0000_s1026" o:spt="1" style="position:absolute;left:8009;top:1402;height:605;width:1470;v-text-anchor:middle;" filled="f" stroked="f" coordsize="21600,21600" o:gfxdata="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nHHUK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465139E4">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sz w:val="21"/>
                                    <w:szCs w:val="21"/>
                                  </w:rPr>
                                </w:pPr>
                                <w:r>
                                  <w:rPr>
                                    <w:rFonts w:hint="eastAsia" w:ascii="宋体" w:hAnsi="宋体" w:eastAsia="宋体" w:cs="宋体"/>
                                    <w:color w:val="376092"/>
                                    <w:kern w:val="24"/>
                                    <w:sz w:val="21"/>
                                    <w:szCs w:val="21"/>
                                  </w:rPr>
                                  <w:t>激励</w:t>
                                </w:r>
                              </w:p>
                            </w:txbxContent>
                          </v:textbox>
                        </v:rect>
                      </v:group>
                      <v:group id="组合 11" o:spid="_x0000_s1026" o:spt="203" style="position:absolute;left:4447;top:1430;height:876;width:7239;" coordorigin="4447,1470" coordsize="7239,876"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o:lock v:ext="edit" aspectratio="f"/>
                        <v:roundrect id="圆角矩形 12" o:spid="_x0000_s1026" o:spt="2" style="position:absolute;left:4447;top:1553;height:793;width:3297;v-text-anchor:middle;" fillcolor="#6096E6" filled="t" stroked="t" coordsize="21600,21600" arcsize="0.166666666666667" o:gfxdata="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Oa9Dm5AAAA2wAA&#10;AA8AAAAAAAAAAQAgAAAAIgAAAGRycy9kb3ducmV2LnhtbFBLAQIUABQAAAAIAIdO4kAzLwWeOwAA&#10;ADkAAAAQAAAAAAAAAAEAIAAAAAgBAABkcnMvc2hhcGV4bWwueG1sUEsFBgAAAAAGAAYAWwEAALID&#10;AAAAAA==&#10;">
                          <v:fill on="t" focussize="0,0"/>
                          <v:stroke weight="1.5pt" color="#FFFFFF" joinstyle="miter"/>
                          <v:imagedata o:title=""/>
                          <o:lock v:ext="edit" aspectratio="f"/>
                          <v:shadow on="t" color="#000000" opacity="24903f" offset="0pt,1pt" origin="0f,32768f" matrix="65536f,0f,0f,65536f"/>
                          <v:textbox>
                            <w:txbxContent>
                              <w:p w14:paraId="131C5837">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国家助学金</w:t>
                                </w:r>
                              </w:p>
                            </w:txbxContent>
                          </v:textbox>
                        </v:roundrect>
                        <v:shape id="直接箭头连接符 13" o:spid="_x0000_s1026" o:spt="32" type="#_x0000_t32" style="position:absolute;left:7744;top:1950;height:9;width:1977;" filled="f" stroked="t" coordsize="21600,21600" o:gfxdata="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py39rgAAADbAAAA&#10;DwAAAAAAAAABACAAAAAiAAAAZHJzL2Rvd25yZXYueG1sUEsBAhQAFAAAAAgAh07iQDMvBZ47AAAA&#10;OQAAABAAAAAAAAAAAQAgAAAABwEAAGRycy9zaGFwZXhtbC54bWxQSwUGAAAAAAYABgBbAQAAsQMA&#10;AAAA&#10;">
                          <v:fill on="f" focussize="0,0"/>
                          <v:stroke color="#4A7DBA" joinstyle="round" endarrow="open"/>
                          <v:imagedata o:title=""/>
                          <o:lock v:ext="edit" aspectratio="f"/>
                        </v:shape>
                        <v:roundrect id="圆角矩形 14" o:spid="_x0000_s1026" o:spt="2" style="position:absolute;left:9720;top:1626;height:665;width:1966;v-text-anchor:middle;" fillcolor="#FFFFFF" filled="t" stroked="t" coordsize="21600,21600" arcsize="0.166666666666667" o:gfxdata="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HlTbvQAA&#10;ANsAAAAPAAAAAAAAAAEAIAAAACIAAABkcnMvZG93bnJldi54bWxQSwECFAAUAAAACACHTuJAMy8F&#10;njsAAAA5AAAAEAAAAAAAAAABACAAAAAMAQAAZHJzL3NoYXBleG1sLnhtbFBLBQYAAAAABgAGAFsB&#10;AAC2AwAAAAA=&#10;">
                          <v:fill on="t" focussize="0,0"/>
                          <v:stroke weight="1pt" color="#58B6E5" joinstyle="miter"/>
                          <v:imagedata o:title=""/>
                          <o:lock v:ext="edit" aspectratio="f"/>
                          <v:textbox>
                            <w:txbxContent>
                              <w:p w14:paraId="0E39442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生活费</w:t>
                                </w:r>
                              </w:p>
                            </w:txbxContent>
                          </v:textbox>
                        </v:roundrect>
                        <v:rect id="矩形 15" o:spid="_x0000_s1026" o:spt="1" style="position:absolute;left:8024;top:1470;height:542;width:1468;v-text-anchor:middle;" filled="f" stroked="f" coordsize="21600,21600" o:gfxdata="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kPRY6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23B08D61">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帮助解决</w:t>
                                </w:r>
                              </w:p>
                            </w:txbxContent>
                          </v:textbox>
                        </v:rect>
                      </v:group>
                      <v:group id="组合 16" o:spid="_x0000_s1026" o:spt="203" style="position:absolute;left:4436;top:2370;height:1350;width:7220;" coordorigin="4436,1338" coordsize="7220,1350" o:gfxdata="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DWV2rvwAAANsAAAAPAAAAAAAAAAEAIAAAACIAAABkcnMvZG93bnJldi54&#10;bWxQSwECFAAUAAAACACHTuJAMy8FnjsAAAA5AAAAFQAAAAAAAAABACAAAAAOAQAAZHJzL2dyb3Vw&#10;c2hhcGV4bWwueG1sUEsFBgAAAAAGAAYAYAEAAMsDAAAAAA==&#10;">
                        <o:lock v:ext="edit" aspectratio="f"/>
                        <v:roundrect id="圆角矩形 17" o:spid="_x0000_s1026" o:spt="2" style="position:absolute;left:4436;top:1958;height:730;width:3296;v-text-anchor:middle;" fillcolor="#6096E6" filled="t" stroked="t" coordsize="21600,21600" arcsize="0.166666666666667" o:gfxdata="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7VehvQAA&#10;ANsAAAAPAAAAAAAAAAEAIAAAACIAAABkcnMvZG93bnJldi54bWxQSwECFAAUAAAACACHTuJAMy8F&#10;njsAAAA5AAAAEAAAAAAAAAABACAAAAAMAQAAZHJzL3NoYXBleG1sLnhtbFBLBQYAAAAABgAGAFsB&#10;AAC2AwAAAAA=&#10;">
                          <v:fill on="t" focussize="0,0"/>
                          <v:stroke weight="1.5pt" color="#FFFFFF" joinstyle="miter"/>
                          <v:imagedata o:title=""/>
                          <o:lock v:ext="edit" aspectratio="f"/>
                          <v:shadow on="t" color="#000000" opacity="24903f" offset="0pt,1pt" origin="0f,32768f" matrix="65536f,0f,0f,65536f"/>
                          <v:textbox>
                            <w:txbxContent>
                              <w:p w14:paraId="781DD06B">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国家助学贷款</w:t>
                                </w:r>
                              </w:p>
                            </w:txbxContent>
                          </v:textbox>
                        </v:roundrect>
                        <v:roundrect id="圆角矩形 18" o:spid="_x0000_s1026" o:spt="2" style="position:absolute;left:9691;top:1510;height:665;width:1965;v-text-anchor:middle;" fillcolor="#FFFFFF" filled="t" stroked="t" coordsize="21600,21600" arcsize="0.166666666666667" o:gfxdata="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JVLYvQAA&#10;ANsAAAAPAAAAAAAAAAEAIAAAACIAAABkcnMvZG93bnJldi54bWxQSwECFAAUAAAACACHTuJAMy8F&#10;njsAAAA5AAAAEAAAAAAAAAABACAAAAAMAQAAZHJzL3NoYXBleG1sLnhtbFBLBQYAAAAABgAGAFsB&#10;AAC2AwAAAAA=&#10;">
                          <v:fill on="t" focussize="0,0"/>
                          <v:stroke weight="1pt" color="#58B6E5" joinstyle="miter"/>
                          <v:imagedata o:title=""/>
                          <o:lock v:ext="edit" aspectratio="f"/>
                          <v:textbox>
                            <w:txbxContent>
                              <w:p w14:paraId="106D272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学费 住宿费</w:t>
                                </w:r>
                              </w:p>
                            </w:txbxContent>
                          </v:textbox>
                        </v:roundrect>
                        <v:rect id="矩形 19" o:spid="_x0000_s1026" o:spt="1" style="position:absolute;left:8008;top:1338;height:577;width:1468;v-text-anchor:middle;" filled="f" stroked="f" coordsize="21600,21600" o:gfxdata="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Y0Q42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2F76FCBD">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帮助解决</w:t>
                                </w:r>
                              </w:p>
                            </w:txbxContent>
                          </v:textbox>
                        </v:rect>
                      </v:group>
                      <v:group id="组合 20" o:spid="_x0000_s1026" o:spt="203" style="position:absolute;left:4447;top:4005;height:2027;width:7209;" coordorigin="4357,4021" coordsize="7209,2027" o:gfxdata="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whRXrroAAADbAAAADwAAAAAAAAABACAAAAAiAAAAZHJzL2Rvd25yZXYueG1sUEsB&#10;AhQAFAAAAAgAh07iQDMvBZ47AAAAOQAAABUAAAAAAAAAAQAgAAAACQEAAGRycy9ncm91cHNoYXBl&#10;eG1sLnhtbFBLBQYAAAAABgAGAGABAADGAwAAAAA=&#10;">
                        <o:lock v:ext="edit" aspectratio="f"/>
                        <v:group id="组合 21" o:spid="_x0000_s1026" o:spt="203" style="position:absolute;left:4357;top:4021;height:1794;width:7209;" coordorigin="4447,1524" coordsize="7209,1794" o:gfxdata="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tWPI1vwAAANsAAAAPAAAAAAAAAAEAIAAAACIAAABkcnMvZG93bnJldi54&#10;bWxQSwECFAAUAAAACACHTuJAMy8FnjsAAAA5AAAAFQAAAAAAAAABACAAAAAOAQAAZHJzL2dyb3Vw&#10;c2hhcGV4bWwueG1sUEsFBgAAAAAGAAYAYAEAAMsDAAAAAA==&#10;">
                          <o:lock v:ext="edit" aspectratio="f"/>
                          <v:roundrect id="圆角矩形 22" o:spid="_x0000_s1026" o:spt="2" style="position:absolute;left:4447;top:2025;height:1293;width:3296;v-text-anchor:middle;" fillcolor="#6096E6" filled="t" stroked="t" coordsize="21600,21600" arcsize="0.166666666666667" o:gfxdata="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ZDYuS5AAAA2wAA&#10;AA8AAAAAAAAAAQAgAAAAIgAAAGRycy9kb3ducmV2LnhtbFBLAQIUABQAAAAIAIdO4kAzLwWeOwAA&#10;ADkAAAAQAAAAAAAAAAEAIAAAAAgBAABkcnMvc2hhcGV4bWwueG1sUEsFBgAAAAAGAAYAWwEAALID&#10;AAAAAA==&#10;">
                            <v:fill on="t" focussize="0,0"/>
                            <v:stroke weight="1.5pt" color="#FFFFFF" joinstyle="miter"/>
                            <v:imagedata o:title=""/>
                            <o:lock v:ext="edit" aspectratio="f"/>
                            <v:shadow on="t" color="#000000" opacity="24903f" offset="0pt,1pt" origin="0f,32768f" matrix="65536f,0f,0f,65536f"/>
                            <v:textbox>
                              <w:txbxContent>
                                <w:p w14:paraId="127AC0C2">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服兵役高等学校学生</w:t>
                                  </w:r>
                                </w:p>
                                <w:p w14:paraId="05BC2A94">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国家教育资助</w:t>
                                  </w:r>
                                </w:p>
                              </w:txbxContent>
                            </v:textbox>
                          </v:roundrect>
                          <v:roundrect id="圆角矩形 23" o:spid="_x0000_s1026" o:spt="2" style="position:absolute;left:9690;top:1878;height:666;width:1966;v-text-anchor:middle;" fillcolor="#FFFFFF" filled="t" stroked="t" coordsize="21600,21600" arcsize="0.166666666666667" o:gfxdata="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FVxxvQAA&#10;ANsAAAAPAAAAAAAAAAEAIAAAACIAAABkcnMvZG93bnJldi54bWxQSwECFAAUAAAACACHTuJAMy8F&#10;njsAAAA5AAAAEAAAAAAAAAABACAAAAAMAQAAZHJzL3NoYXBleG1sLnhtbFBLBQYAAAAABgAGAFsB&#10;AAC2AwAAAAA=&#10;">
                            <v:fill on="t" focussize="0,0"/>
                            <v:stroke weight="1pt" color="#58B6E5" joinstyle="miter"/>
                            <v:imagedata o:title=""/>
                            <o:lock v:ext="edit" aspectratio="f"/>
                            <v:textbox>
                              <w:txbxContent>
                                <w:p w14:paraId="2C06F59D">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学费</w:t>
                                  </w:r>
                                </w:p>
                              </w:txbxContent>
                            </v:textbox>
                          </v:roundrect>
                          <v:rect id="矩形 24" o:spid="_x0000_s1026" o:spt="1" style="position:absolute;left:7935;top:1524;height:955;width:1687;v-text-anchor:middle;" filled="f" stroked="f" coordsize="21600,21600" o:gfxdata="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Oadsi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1623178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补偿 减免</w:t>
                                  </w:r>
                                </w:p>
                              </w:txbxContent>
                            </v:textbox>
                          </v:rect>
                        </v:group>
                        <v:roundrect id="圆角矩形 25" o:spid="_x0000_s1026" o:spt="2" style="position:absolute;left:9600;top:5241;height:666;width:1966;v-text-anchor:middle;" fillcolor="#FFFFFF" filled="t" stroked="t" coordsize="21600,21600" arcsize="0.166666666666667" o:gfxdata="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i2edvQAA&#10;ANsAAAAPAAAAAAAAAAEAIAAAACIAAABkcnMvZG93bnJldi54bWxQSwECFAAUAAAACACHTuJAMy8F&#10;njsAAAA5AAAAEAAAAAAAAAABACAAAAAMAQAAZHJzL3NoYXBleG1sLnhtbFBLBQYAAAAABgAGAFsB&#10;AAC2AwAAAAA=&#10;">
                          <v:fill on="t" focussize="0,0"/>
                          <v:stroke weight="1pt" color="#58B6E5" joinstyle="miter"/>
                          <v:imagedata o:title=""/>
                          <o:lock v:ext="edit" aspectratio="f"/>
                          <v:textbox>
                            <w:txbxContent>
                              <w:p w14:paraId="3F446A10">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助学贷款</w:t>
                                </w:r>
                              </w:p>
                            </w:txbxContent>
                          </v:textbox>
                        </v:roundrect>
                        <v:rect id="矩形 26" o:spid="_x0000_s1026" o:spt="1" style="position:absolute;left:7919;top:5443;height:605;width:1468;v-text-anchor:middle;" filled="f" stroked="f" coordsize="21600,21600" o:gfxdata="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zP0snugAAANsA&#10;AAAPAAAAAAAAAAEAIAAAACIAAABkcnMvZG93bnJldi54bWxQSwECFAAUAAAACACHTuJAMy8FnjsA&#10;AAA5AAAAEAAAAAAAAAABACAAAAAJAQAAZHJzL3NoYXBleG1sLnhtbFBLBQYAAAAABgAGAFsBAACz&#10;AwAAAAA=&#10;">
                          <v:fill on="f" focussize="0,0"/>
                          <v:stroke on="f"/>
                          <v:imagedata o:title=""/>
                          <o:lock v:ext="edit" aspectratio="f"/>
                          <v:textbox>
                            <w:txbxContent>
                              <w:p w14:paraId="63B4C26E">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代偿</w:t>
                                </w:r>
                              </w:p>
                            </w:txbxContent>
                          </v:textbox>
                        </v:rect>
                      </v:group>
                      <v:group id="组合 27" o:spid="_x0000_s1026" o:spt="203" style="position:absolute;left:4447;top:6030;height:1855;width:7209;" coordorigin="4357,4150" coordsize="7209,1855" o:gfxdata="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qcxu7b0AAADbAAAADwAAAAAAAAABACAAAAAiAAAAZHJzL2Rvd25yZXYueG1s&#10;UEsBAhQAFAAAAAgAh07iQDMvBZ47AAAAOQAAABUAAAAAAAAAAQAgAAAADAEAAGRycy9ncm91cHNo&#10;YXBleG1sLnhtbFBLBQYAAAAABgAGAGABAADJAwAAAAA=&#10;">
                        <o:lock v:ext="edit" aspectratio="f"/>
                        <v:group id="组合 28" o:spid="_x0000_s1026" o:spt="203" style="position:absolute;left:4357;top:4150;height:1558;width:7209;" coordorigin="4447,1653" coordsize="7209,1558" o:gfxdata="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ZHvCavAAAANsAAAAPAAAAAAAAAAEAIAAAACIAAABkcnMvZG93bnJldi54bWxQ&#10;SwECFAAUAAAACACHTuJAMy8FnjsAAAA5AAAAFQAAAAAAAAABACAAAAALAQAAZHJzL2dyb3Vwc2hh&#10;cGV4bWwueG1sUEsFBgAAAAAGAAYAYAEAAMgDAAAAAA==&#10;">
                          <o:lock v:ext="edit" aspectratio="f"/>
                          <v:roundrect id="圆角矩形 29" o:spid="_x0000_s1026" o:spt="2" style="position:absolute;left:4447;top:2018;height:1193;width:3296;v-text-anchor:middle;" fillcolor="#6096E6" filled="t" stroked="t" coordsize="21600,21600" arcsize="0.166666666666667" o:gfxdata="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ar6kLsAAADb&#10;AAAADwAAAAAAAAABACAAAAAiAAAAZHJzL2Rvd25yZXYueG1sUEsBAhQAFAAAAAgAh07iQDMvBZ47&#10;AAAAOQAAABAAAAAAAAAAAQAgAAAACgEAAGRycy9zaGFwZXhtbC54bWxQSwUGAAAAAAYABgBbAQAA&#10;tAMAAAAA&#10;">
                            <v:fill on="t" focussize="0,0"/>
                            <v:stroke weight="1.5pt" color="#FFFFFF" joinstyle="miter"/>
                            <v:imagedata o:title=""/>
                            <o:lock v:ext="edit" aspectratio="f"/>
                            <v:shadow on="t" color="#000000" opacity="24903f" offset="0pt,1pt" origin="0f,32768f" matrix="65536f,0f,0f,65536f"/>
                            <v:textbox>
                              <w:txbxContent>
                                <w:p w14:paraId="66957A47">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基层就业学费补偿</w:t>
                                  </w:r>
                                </w:p>
                                <w:p w14:paraId="6FE7EFFD">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贷款代偿</w:t>
                                  </w:r>
                                </w:p>
                              </w:txbxContent>
                            </v:textbox>
                          </v:roundrect>
                          <v:roundrect id="圆角矩形 30" o:spid="_x0000_s1026" o:spt="2" style="position:absolute;left:9690;top:1808;height:666;width:1966;v-text-anchor:middle;" fillcolor="#FFFFFF" filled="t" stroked="t" coordsize="21600,21600" arcsize="0.166666666666667" o:gfxdata="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L/XsugAAANsA&#10;AAAPAAAAAAAAAAEAIAAAACIAAABkcnMvZG93bnJldi54bWxQSwECFAAUAAAACACHTuJAMy8FnjsA&#10;AAA5AAAAEAAAAAAAAAABACAAAAAJAQAAZHJzL3NoYXBleG1sLnhtbFBLBQYAAAAABgAGAFsBAACz&#10;AwAAAAA=&#10;">
                            <v:fill on="t" focussize="0,0"/>
                            <v:stroke weight="1pt" color="#58B6E5" joinstyle="miter"/>
                            <v:imagedata o:title=""/>
                            <o:lock v:ext="edit" aspectratio="f"/>
                            <v:textbox>
                              <w:txbxContent>
                                <w:p w14:paraId="789FFEF8">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学费</w:t>
                                  </w:r>
                                </w:p>
                              </w:txbxContent>
                            </v:textbox>
                          </v:roundrect>
                          <v:rect id="矩形 31" o:spid="_x0000_s1026" o:spt="1" style="position:absolute;left:8009;top:1653;height:605;width:1468;v-text-anchor:middle;" filled="f" stroked="f" coordsize="21600,21600" o:gfxdata="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dPuS5ugAAANsA&#10;AAAPAAAAAAAAAAEAIAAAACIAAABkcnMvZG93bnJldi54bWxQSwECFAAUAAAACACHTuJAMy8FnjsA&#10;AAA5AAAAEAAAAAAAAAABACAAAAAJAQAAZHJzL3NoYXBleG1sLnhtbFBLBQYAAAAABgAGAFsBAACz&#10;AwAAAAA=&#10;">
                            <v:fill on="f" focussize="0,0"/>
                            <v:stroke on="f"/>
                            <v:imagedata o:title=""/>
                            <o:lock v:ext="edit" aspectratio="f"/>
                            <v:textbox>
                              <w:txbxContent>
                                <w:p w14:paraId="09B7BB0A">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补偿</w:t>
                                  </w:r>
                                </w:p>
                              </w:txbxContent>
                            </v:textbox>
                          </v:rect>
                        </v:group>
                        <v:roundrect id="圆角矩形 32" o:spid="_x0000_s1026" o:spt="2" style="position:absolute;left:9600;top:5182;height:666;width:1966;v-text-anchor:middle;" fillcolor="#FFFFFF" filled="t" stroked="t" coordsize="21600,21600" arcsize="0.166666666666667" o:gfxdata="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X4qXugAAANsA&#10;AAAPAAAAAAAAAAEAIAAAACIAAABkcnMvZG93bnJldi54bWxQSwECFAAUAAAACACHTuJAMy8FnjsA&#10;AAA5AAAAEAAAAAAAAAABACAAAAAJAQAAZHJzL3NoYXBleG1sLnhtbFBLBQYAAAAABgAGAFsBAACz&#10;AwAAAAA=&#10;">
                          <v:fill on="t" focussize="0,0"/>
                          <v:stroke weight="1pt" color="#58B6E5" joinstyle="miter"/>
                          <v:imagedata o:title=""/>
                          <o:lock v:ext="edit" aspectratio="f"/>
                          <v:textbox>
                            <w:txbxContent>
                              <w:p w14:paraId="71650C8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助学贷款</w:t>
                                </w:r>
                              </w:p>
                            </w:txbxContent>
                          </v:textbox>
                        </v:roundrect>
                        <v:rect id="矩形 33" o:spid="_x0000_s1026" o:spt="1" style="position:absolute;left:7919;top:5400;height:605;width:1468;v-text-anchor:middle;" filled="f" stroked="f" coordsize="21600,21600" o:gfxdata="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tOm8K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4A272A7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代偿</w:t>
                                </w:r>
                              </w:p>
                            </w:txbxContent>
                          </v:textbox>
                        </v:rect>
                      </v:group>
                      <v:group id="组合 34" o:spid="_x0000_s1026" o:spt="203" style="position:absolute;left:8009;top:7846;height:1931;width:3649;" coordorigin="7920,4070" coordsize="3649,1931" o:gfxdata="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I4XkvwAAANsAAAAPAAAAAAAAAAEAIAAAACIAAABkcnMvZG93bnJldi54&#10;bWxQSwECFAAUAAAACACHTuJAMy8FnjsAAAA5AAAAFQAAAAAAAAABACAAAAAOAQAAZHJzL2dyb3Vw&#10;c2hhcGV4bWwueG1sUEsFBgAAAAAGAAYAYAEAAMsDAAAAAA==&#10;">
                        <o:lock v:ext="edit" aspectratio="f"/>
                        <v:group id="组合 35" o:spid="_x0000_s1026" o:spt="203" style="position:absolute;left:7920;top:4070;height:907;width:3649;" coordorigin="8010,1573" coordsize="3649,907" o:gfxdata="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W8gf70AAADbAAAADwAAAAAAAAABACAAAAAiAAAAZHJzL2Rvd25yZXYueG1s&#10;UEsBAhQAFAAAAAgAh07iQDMvBZ47AAAAOQAAABUAAAAAAAAAAQAgAAAADAEAAGRycy9ncm91cHNo&#10;YXBleG1sLnhtbFBLBQYAAAAABgAGAGABAADJAwAAAAA=&#10;">
                          <o:lock v:ext="edit" aspectratio="f"/>
                          <v:roundrect id="圆角矩形 36" o:spid="_x0000_s1026" o:spt="2" style="position:absolute;left:9693;top:1757;height:723;width:1966;v-text-anchor:middle;" fillcolor="#FFFFFF" filled="t" stroked="t" coordsize="21600,21600" arcsize="0.166666666666667" o:gfxdata="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ZIyUvQAA&#10;ANsAAAAPAAAAAAAAAAEAIAAAACIAAABkcnMvZG93bnJldi54bWxQSwECFAAUAAAACACHTuJAMy8F&#10;njsAAAA5AAAAEAAAAAAAAAABACAAAAAMAQAAZHJzL3NoYXBleG1sLnhtbFBLBQYAAAAABgAGAFsB&#10;AAC2AwAAAAA=&#10;">
                            <v:fill on="t" focussize="0,0"/>
                            <v:stroke weight="1pt" color="#58B6E5" joinstyle="miter"/>
                            <v:imagedata o:title=""/>
                            <o:lock v:ext="edit" aspectratio="f"/>
                            <v:textbox>
                              <w:txbxContent>
                                <w:p w14:paraId="7469F2F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学费 住宿费</w:t>
                                  </w:r>
                                </w:p>
                              </w:txbxContent>
                            </v:textbox>
                          </v:roundrect>
                          <v:rect id="矩形 37" o:spid="_x0000_s1026" o:spt="1" style="position:absolute;left:8010;top:1573;height:605;width:1468;v-text-anchor:middle;" filled="f" stroked="f" coordsize="21600,21600" o:gfxdata="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EdZ3BugAAANsA&#10;AAAPAAAAAAAAAAEAIAAAACIAAABkcnMvZG93bnJldi54bWxQSwECFAAUAAAACACHTuJAMy8FnjsA&#10;AAA5AAAAEAAAAAAAAAABACAAAAAJAQAAZHJzL3NoYXBleG1sLnhtbFBLBQYAAAAABgAGAFsBAACz&#10;AwAAAAA=&#10;">
                            <v:fill on="f" focussize="0,0"/>
                            <v:stroke on="f"/>
                            <v:imagedata o:title=""/>
                            <o:lock v:ext="edit" aspectratio="f"/>
                            <v:textbox>
                              <w:txbxContent>
                                <w:p w14:paraId="1E87C1FA">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免缴</w:t>
                                  </w:r>
                                </w:p>
                              </w:txbxContent>
                            </v:textbox>
                          </v:rect>
                        </v:group>
                        <v:roundrect id="圆角矩形 38" o:spid="_x0000_s1026" o:spt="2" style="position:absolute;left:9602;top:5164;height:666;width:1966;v-text-anchor:middle;" fillcolor="#FFFFFF" filled="t" stroked="t" coordsize="21600,21600" arcsize="0.166666666666667" o:gfxdata="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rd4vQAA&#10;ANsAAAAPAAAAAAAAAAEAIAAAACIAAABkcnMvZG93bnJldi54bWxQSwECFAAUAAAACACHTuJAMy8F&#10;njsAAAA5AAAAEAAAAAAAAAABACAAAAAMAQAAZHJzL3NoYXBleG1sLnhtbFBLBQYAAAAABgAGAFsB&#10;AAC2AwAAAAA=&#10;">
                          <v:fill on="t" focussize="0,0"/>
                          <v:stroke weight="1pt" color="#58B6E5" joinstyle="miter"/>
                          <v:imagedata o:title=""/>
                          <o:lock v:ext="edit" aspectratio="f"/>
                          <v:textbox>
                            <w:txbxContent>
                              <w:p w14:paraId="6FA5CFC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生活费</w:t>
                                </w:r>
                              </w:p>
                            </w:txbxContent>
                          </v:textbox>
                        </v:roundrect>
                        <v:rect id="矩形 39" o:spid="_x0000_s1026" o:spt="1" style="position:absolute;left:7920;top:5396;height:605;width:1468;v-text-anchor:middle;" filled="f" stroked="f" coordsize="21600,21600" o:gfxdata="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66YtugAAANsA&#10;AAAPAAAAAAAAAAEAIAAAACIAAABkcnMvZG93bnJldi54bWxQSwECFAAUAAAACACHTuJAMy8FnjsA&#10;AAA5AAAAEAAAAAAAAAABACAAAAAJAQAAZHJzL3NoYXBleG1sLnhtbFBLBQYAAAAABgAGAFsBAACz&#10;AwAAAAA=&#10;">
                          <v:fill on="f" focussize="0,0"/>
                          <v:stroke on="f"/>
                          <v:imagedata o:title=""/>
                          <o:lock v:ext="edit" aspectratio="f"/>
                          <v:textbox>
                            <w:txbxContent>
                              <w:p w14:paraId="1FD1669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补助</w:t>
                                </w:r>
                              </w:p>
                            </w:txbxContent>
                          </v:textbox>
                        </v:rect>
                      </v:group>
                      <v:group id="组合 40" o:spid="_x0000_s1026" o:spt="203" style="position:absolute;left:4447;top:9997;height:1353;width:7210;" coordorigin="4447,2400" coordsize="7210,1353" o:gfxdata="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Lsg67AAAA2wAAAA8AAAAAAAAAAQAgAAAAIgAAAGRycy9kb3ducmV2LnhtbFBL&#10;AQIUABQAAAAIAIdO4kAzLwWeOwAAADkAAAAVAAAAAAAAAAEAIAAAAAoBAABkcnMvZ3JvdXBzaGFw&#10;ZXhtbC54bWxQSwUGAAAAAAYABgBgAQAAxwMAAAAA&#10;">
                        <o:lock v:ext="edit" aspectratio="f"/>
                        <v:roundrect id="圆角矩形 41" o:spid="_x0000_s1026" o:spt="2" style="position:absolute;left:4447;top:2418;height:1335;width:3296;v-text-anchor:middle;" fillcolor="#6096E6" filled="t" stroked="t" coordsize="21600,21600" arcsize="0.166666666666667" o:gfxdata="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uAS8AAAA&#10;2wAAAA8AAAAAAAAAAQAgAAAAIgAAAGRycy9kb3ducmV2LnhtbFBLAQIUABQAAAAIAIdO4kAzLwWe&#10;OwAAADkAAAAQAAAAAAAAAAEAIAAAAAsBAABkcnMvc2hhcGV4bWwueG1sUEsFBgAAAAAGAAYAWwEA&#10;ALUDAAAAAA==&#10;">
                          <v:fill on="t" focussize="0,0"/>
                          <v:stroke weight="1.5pt" color="#FFFFFF" joinstyle="miter"/>
                          <v:imagedata o:title=""/>
                          <o:lock v:ext="edit" aspectratio="f"/>
                          <v:shadow on="t" color="#000000" opacity="24903f" offset="0pt,1pt" origin="0f,32768f" matrix="65536f,0f,0f,65536f"/>
                          <v:textbox>
                            <w:txbxContent>
                              <w:p w14:paraId="251E9551">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滋蕙计划（中西部生源</w:t>
                                </w:r>
                              </w:p>
                              <w:p w14:paraId="6A6625D0">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新生入学资助）</w:t>
                                </w:r>
                              </w:p>
                            </w:txbxContent>
                          </v:textbox>
                        </v:roundrect>
                        <v:shape id="直接箭头连接符 42" o:spid="_x0000_s1026" o:spt="32" type="#_x0000_t32" style="position:absolute;left:7743;top:2975;height:11;width:1948;" filled="f" stroked="t" coordsize="21600,21600" o:gfxdata="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dZhELsAAADb&#10;AAAADwAAAAAAAAABACAAAAAiAAAAZHJzL2Rvd25yZXYueG1sUEsBAhQAFAAAAAgAh07iQDMvBZ47&#10;AAAAOQAAABAAAAAAAAAAAQAgAAAACgEAAGRycy9zaGFwZXhtbC54bWxQSwUGAAAAAAYABgBbAQAA&#10;tAMAAAAA&#10;">
                          <v:fill on="f" focussize="0,0"/>
                          <v:stroke color="#4A7DBA" joinstyle="round" endarrow="open"/>
                          <v:imagedata o:title=""/>
                          <o:lock v:ext="edit" aspectratio="f"/>
                        </v:shape>
                        <v:roundrect id="圆角矩形 43" o:spid="_x0000_s1026" o:spt="2" style="position:absolute;left:9690;top:2401;height:1276;width:1967;v-text-anchor:middle;" fillcolor="#FFFFFF" filled="t" stroked="t" coordsize="21600,21600" arcsize="0.166666666666667" o:gfxdata="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yrnRvQAA&#10;ANsAAAAPAAAAAAAAAAEAIAAAACIAAABkcnMvZG93bnJldi54bWxQSwECFAAUAAAACACHTuJAMy8F&#10;njsAAAA5AAAAEAAAAAAAAAABACAAAAAMAQAAZHJzL3NoYXBleG1sLnhtbFBLBQYAAAAABgAGAFsB&#10;AAC2AwAAAAA=&#10;">
                          <v:fill on="t" focussize="0,0"/>
                          <v:stroke weight="1pt" color="#58B6E5" joinstyle="miter"/>
                          <v:imagedata o:title=""/>
                          <o:lock v:ext="edit" aspectratio="f"/>
                          <v:textbox>
                            <w:txbxContent>
                              <w:p w14:paraId="05A4F4C5">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交通费</w:t>
                                </w:r>
                              </w:p>
                              <w:p w14:paraId="6D7C1C71">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lang w:val="en-US" w:eastAsia="zh-CN"/>
                                  </w:rPr>
                                  <w:t>短期</w:t>
                                </w:r>
                                <w:r>
                                  <w:rPr>
                                    <w:rFonts w:hint="eastAsia" w:ascii="宋体" w:hAnsi="宋体" w:eastAsia="宋体" w:cs="宋体"/>
                                    <w:color w:val="376092"/>
                                    <w:kern w:val="24"/>
                                    <w:sz w:val="21"/>
                                    <w:szCs w:val="21"/>
                                  </w:rPr>
                                  <w:t>生活费</w:t>
                                </w:r>
                              </w:p>
                            </w:txbxContent>
                          </v:textbox>
                        </v:roundrect>
                        <v:rect id="矩形 44" o:spid="_x0000_s1026" o:spt="1" style="position:absolute;left:8009;top:2400;height:638;width:1468;v-text-anchor:middle;" filled="f" stroked="f" coordsize="21600,21600" o:gfxdata="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5Fk2i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56BACEFA">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补助</w:t>
                                </w:r>
                              </w:p>
                            </w:txbxContent>
                          </v:textbox>
                        </v:rect>
                      </v:group>
                      <v:group id="组合 45" o:spid="_x0000_s1026" o:spt="203" style="position:absolute;left:4447;top:11273;height:1029;width:7210;" coordorigin="4447,2372" coordsize="7210,1029" o:gfxdata="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La2or0AAADbAAAADwAAAAAAAAABACAAAAAiAAAAZHJzL2Rvd25yZXYueG1s&#10;UEsBAhQAFAAAAAgAh07iQDMvBZ47AAAAOQAAABUAAAAAAAAAAQAgAAAADAEAAGRycy9ncm91cHNo&#10;YXBleG1sLnhtbFBLBQYAAAAABgAGAGABAADJAwAAAAA=&#10;">
                        <o:lock v:ext="edit" aspectratio="f"/>
                        <v:roundrect id="圆角矩形 46" o:spid="_x0000_s1026" o:spt="2" style="position:absolute;left:4447;top:2632;height:769;width:3296;v-text-anchor:middle;" fillcolor="#6096E6" filled="t" stroked="t" coordsize="21600,21600" arcsize="0.166666666666667" o:gfxdata="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SngUe8AAAA&#10;2wAAAA8AAAAAAAAAAQAgAAAAIgAAAGRycy9kb3ducmV2LnhtbFBLAQIUABQAAAAIAIdO4kAzLwWe&#10;OwAAADkAAAAQAAAAAAAAAAEAIAAAAAsBAABkcnMvc2hhcGV4bWwueG1sUEsFBgAAAAAGAAYAWwEA&#10;ALUDAAAAAA==&#10;">
                          <v:fill on="t" focussize="0,0"/>
                          <v:stroke weight="1.5pt" color="#FFFFFF" joinstyle="miter"/>
                          <v:imagedata o:title=""/>
                          <o:lock v:ext="edit" aspectratio="f"/>
                          <v:shadow on="t" color="#000000" opacity="24903f" offset="0pt,1pt" origin="0f,32768f" matrix="65536f,0f,0f,65536f"/>
                          <v:textbox>
                            <w:txbxContent>
                              <w:p w14:paraId="3F62442B">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勤工助学</w:t>
                                </w:r>
                              </w:p>
                            </w:txbxContent>
                          </v:textbox>
                        </v:roundrect>
                        <v:shape id="直接箭头连接符 47" o:spid="_x0000_s1026" o:spt="32" type="#_x0000_t32" style="position:absolute;left:7742;top:2943;height:9;width:1948;" filled="f" stroked="t" coordsize="21600,21600" o:gfxdata="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aHCiLgAAADbAAAA&#10;DwAAAAAAAAABACAAAAAiAAAAZHJzL2Rvd25yZXYueG1sUEsBAhQAFAAAAAgAh07iQDMvBZ47AAAA&#10;OQAAABAAAAAAAAAAAQAgAAAABwEAAGRycy9zaGFwZXhtbC54bWxQSwUGAAAAAAYABgBbAQAAsQMA&#10;AAAA&#10;">
                          <v:fill on="f" focussize="0,0"/>
                          <v:stroke color="#4A7DBA" joinstyle="round" endarrow="open"/>
                          <v:imagedata o:title=""/>
                          <o:lock v:ext="edit" aspectratio="f"/>
                        </v:shape>
                        <v:roundrect id="圆角矩形 48" o:spid="_x0000_s1026" o:spt="2" style="position:absolute;left:9690;top:2604;height:697;width:1967;v-text-anchor:middle;" fillcolor="#FFFFFF" filled="t" stroked="t" coordsize="21600,21600" arcsize="0.166666666666667" o:gfxdata="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IyGlvQAA&#10;ANsAAAAPAAAAAAAAAAEAIAAAACIAAABkcnMvZG93bnJldi54bWxQSwECFAAUAAAACACHTuJAMy8F&#10;njsAAAA5AAAAEAAAAAAAAAABACAAAAAMAQAAZHJzL3NoYXBleG1sLnhtbFBLBQYAAAAABgAGAFsB&#10;AAC2AwAAAAA=&#10;">
                          <v:fill on="t" focussize="0,0"/>
                          <v:stroke weight="1pt" color="#58B6E5" joinstyle="miter"/>
                          <v:imagedata o:title=""/>
                          <o:lock v:ext="edit" aspectratio="f"/>
                          <v:textbox>
                            <w:txbxContent>
                              <w:p w14:paraId="7BC6B1CF">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生活费等</w:t>
                                </w:r>
                              </w:p>
                            </w:txbxContent>
                          </v:textbox>
                        </v:roundrect>
                        <v:rect id="矩形 49" o:spid="_x0000_s1026" o:spt="1" style="position:absolute;left:8009;top:2372;height:605;width:1468;v-text-anchor:middle;" filled="f" stroked="f" coordsize="21600,21600" o:gfxdata="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eMjDwugAAANsA&#10;AAAPAAAAAAAAAAEAIAAAACIAAABkcnMvZG93bnJldi54bWxQSwECFAAUAAAACACHTuJAMy8FnjsA&#10;AAA5AAAAEAAAAAAAAAABACAAAAAJAQAAZHJzL3NoYXBleG1sLnhtbFBLBQYAAAAABgAGAFsBAACz&#10;AwAAAAA=&#10;">
                          <v:fill on="f" focussize="0,0"/>
                          <v:stroke on="f"/>
                          <v:imagedata o:title=""/>
                          <o:lock v:ext="edit" aspectratio="f"/>
                          <v:textbox>
                            <w:txbxContent>
                              <w:p w14:paraId="63AF60E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补贴</w:t>
                                </w:r>
                              </w:p>
                            </w:txbxContent>
                          </v:textbox>
                        </v:rect>
                      </v:group>
                      <v:group id="组合 50" o:spid="_x0000_s1026" o:spt="203" style="position:absolute;left:4480;top:12688;height:1255;width:7183;" coordorigin="4480,2659" coordsize="7183,1255" o:gfxdata="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hIk07oAAADbAAAADwAAAAAAAAABACAAAAAiAAAAZHJzL2Rvd25yZXYueG1sUEsB&#10;AhQAFAAAAAgAh07iQDMvBZ47AAAAOQAAABUAAAAAAAAAAQAgAAAACQEAAGRycy9ncm91cHNoYXBl&#10;eG1sLnhtbFBLBQYAAAAABgAGAGABAADGAwAAAAA=&#10;">
                        <o:lock v:ext="edit" aspectratio="f"/>
                        <v:roundrect id="圆角矩形 51" o:spid="_x0000_s1026" o:spt="2" style="position:absolute;left:4480;top:2934;height:729;width:3296;v-text-anchor:middle;" fillcolor="#6096E6" filled="t" stroked="t" coordsize="21600,21600" arcsize="0.166666666666667" o:gfxdata="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pi7ZvQAA&#10;ANsAAAAPAAAAAAAAAAEAIAAAACIAAABkcnMvZG93bnJldi54bWxQSwECFAAUAAAACACHTuJAMy8F&#10;njsAAAA5AAAAEAAAAAAAAAABACAAAAAMAQAAZHJzL3NoYXBleG1sLnhtbFBLBQYAAAAABgAGAFsB&#10;AAC2AwAAAAA=&#10;">
                          <v:fill on="t" focussize="0,0"/>
                          <v:stroke weight="1.5pt" color="#FFFFFF" joinstyle="miter"/>
                          <v:imagedata o:title=""/>
                          <o:lock v:ext="edit" aspectratio="f"/>
                          <v:shadow on="t" color="#000000" opacity="24903f" offset="0pt,1pt" origin="0f,32768f" matrix="65536f,0f,0f,65536f"/>
                          <v:textbox>
                            <w:txbxContent>
                              <w:p w14:paraId="5E601612">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其他资助</w:t>
                                </w:r>
                              </w:p>
                            </w:txbxContent>
                          </v:textbox>
                        </v:roundrect>
                        <v:shape id="直接箭头连接符 52" o:spid="_x0000_s1026" o:spt="32" type="#_x0000_t32" style="position:absolute;left:7776;top:3280;flip:y;height:19;width:1843;" filled="f" stroked="t" coordsize="21600,21600" o:gfxdata="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8I14lugAAANsA&#10;AAAPAAAAAAAAAAEAIAAAACIAAABkcnMvZG93bnJldi54bWxQSwECFAAUAAAACACHTuJAMy8FnjsA&#10;AAA5AAAAEAAAAAAAAAABACAAAAAJAQAAZHJzL3NoYXBleG1sLnhtbFBLBQYAAAAABgAGAFsBAACz&#10;AwAAAAA=&#10;">
                          <v:fill on="f" focussize="0,0"/>
                          <v:stroke color="#4A7DBA" joinstyle="round" endarrow="open"/>
                          <v:imagedata o:title=""/>
                          <o:lock v:ext="edit" aspectratio="f"/>
                        </v:shape>
                        <v:roundrect id="圆角矩形 53" o:spid="_x0000_s1026" o:spt="2" style="position:absolute;left:9677;top:2663;height:1251;width:1986;v-text-anchor:middle;" fillcolor="#FFFFFF" filled="t" stroked="t" coordsize="21600,21600" arcsize="0.166666666666667" o:gfxdata="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pnNsvQAA&#10;ANsAAAAPAAAAAAAAAAEAIAAAACIAAABkcnMvZG93bnJldi54bWxQSwECFAAUAAAACACHTuJAMy8F&#10;njsAAAA5AAAAEAAAAAAAAAABACAAAAAMAQAAZHJzL3NoYXBleG1sLnhtbFBLBQYAAAAABgAGAFsB&#10;AAC2AwAAAAA=&#10;">
                          <v:fill on="t" focussize="0,0"/>
                          <v:stroke weight="1pt" color="#58B6E5" joinstyle="miter"/>
                          <v:imagedata o:title=""/>
                          <o:lock v:ext="edit" aspectratio="f"/>
                          <v:textbox>
                            <w:txbxContent>
                              <w:p w14:paraId="6F571F22">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exac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绿色通道</w:t>
                                </w:r>
                              </w:p>
                              <w:p w14:paraId="32D2E862">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exac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校内资助</w:t>
                                </w:r>
                              </w:p>
                              <w:p w14:paraId="35492320">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776B9CE6">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747682EF">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2EDEF5FC">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4FFD40B6">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2F037480">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txbxContent>
                          </v:textbox>
                        </v:roundrect>
                        <v:rect id="矩形 54" o:spid="_x0000_s1026" o:spt="1" style="position:absolute;left:8009;top:2659;height:604;width:1470;v-text-anchor:middle;" filled="f" stroked="f" coordsize="21600,21600" o:gfxdata="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gClZ1b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66EBF71B">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包括</w:t>
                                </w:r>
                              </w:p>
                            </w:txbxContent>
                          </v:textbox>
                        </v:rect>
                      </v:group>
                    </v:group>
                    <v:line id="直接连接符 55" o:spid="_x0000_s1026" o:spt="20" style="position:absolute;left:11519;top:24092;flip:x;height:370;width:332;" filled="f" stroked="t" coordsize="21600,21600" o:gfxdata="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vETavQAA&#10;ANsAAAAPAAAAAAAAAAEAIAAAACIAAABkcnMvZG93bnJldi54bWxQSwECFAAUAAAACACHTuJAMy8F&#10;njsAAAA5AAAAEAAAAAAAAAABACAAAAAMAQAAZHJzL3NoYXBleG1sLnhtbFBLBQYAAAAABgAGAFsB&#10;AAC2AwAAAAA=&#10;">
                      <v:fill on="f" focussize="0,0"/>
                      <v:stroke color="#4A7DBA" joinstyle="round"/>
                      <v:imagedata o:title=""/>
                      <o:lock v:ext="edit" aspectratio="f"/>
                    </v:line>
                    <v:shape id="直接箭头连接符 56" o:spid="_x0000_s1026" o:spt="32" type="#_x0000_t32" style="position:absolute;left:11821;top:23354;height:11;width:1292;" filled="f" stroked="t" coordsize="21600,21600" o:gfxdata="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IGtrrgAAADbAAAA&#10;DwAAAAAAAAABACAAAAAiAAAAZHJzL2Rvd25yZXYueG1sUEsBAhQAFAAAAAgAh07iQDMvBZ47AAAA&#10;OQAAABAAAAAAAAAAAQAgAAAABwEAAGRycy9zaGFwZXhtbC54bWxQSwUGAAAAAAYABgBbAQAAsQMA&#10;AAAA&#10;">
                      <v:fill on="f" focussize="0,0"/>
                      <v:stroke color="#4A7DBA" joinstyle="round" endarrow="open"/>
                      <v:imagedata o:title=""/>
                      <o:lock v:ext="edit" aspectratio="f"/>
                    </v:shape>
                    <v:shape id="直接箭头连接符 57" o:spid="_x0000_s1026" o:spt="32" type="#_x0000_t32" style="position:absolute;left:11806;top:22726;height:11;width:1322;" filled="f" stroked="t" coordsize="21600,21600" o:gfxdata="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80INbgAAADbAAAA&#10;DwAAAAAAAAABACAAAAAiAAAAZHJzL2Rvd25yZXYueG1sUEsBAhQAFAAAAAgAh07iQDMvBZ47AAAA&#10;OQAAABAAAAAAAAAAAQAgAAAABwEAAGRycy9zaGFwZXhtbC54bWxQSwUGAAAAAAYABgBbAQAAsQMA&#10;AAAA&#10;">
                      <v:fill on="f" focussize="0,0"/>
                      <v:stroke color="#4A7DBA" joinstyle="round" endarrow="open"/>
                      <v:imagedata o:title=""/>
                      <o:lock v:ext="edit" aspectratio="f"/>
                    </v:shape>
                    <v:line id="直接连接符 58" o:spid="_x0000_s1026" o:spt="20" style="position:absolute;left:11519;top:22708;flip:x;height:326;width:287;" filled="f" stroked="t" coordsize="21600,21600" o:gfxdata="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PL50K8AAAA&#10;2wAAAA8AAAAAAAAAAQAgAAAAIgAAAGRycy9kb3ducmV2LnhtbFBLAQIUABQAAAAIAIdO4kAzLwWe&#10;OwAAADkAAAAQAAAAAAAAAAEAIAAAAAsBAABkcnMvc2hhcGV4bWwueG1sUEsFBgAAAAAGAAYAWwEA&#10;ALUDAAAAAA==&#10;">
                      <v:fill on="f" focussize="0,0"/>
                      <v:stroke color="#4A7DBA" joinstyle="round"/>
                      <v:imagedata o:title=""/>
                      <o:lock v:ext="edit" aspectratio="f"/>
                    </v:line>
                    <v:line id="直接连接符 59" o:spid="_x0000_s1026" o:spt="20" style="position:absolute;left:11519;top:23034;flip:x y;height:320;width:302;" filled="f" stroked="t" coordsize="21600,21600" o:gfxdata="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eA55vQAA&#10;ANsAAAAPAAAAAAAAAAEAIAAAACIAAABkcnMvZG93bnJldi54bWxQSwECFAAUAAAACACHTuJAMy8F&#10;njsAAAA5AAAAEAAAAAAAAAABACAAAAAMAQAAZHJzL3NoYXBleG1sLnhtbFBLBQYAAAAABgAGAFsB&#10;AAC2AwAAAAA=&#10;">
                      <v:fill on="f" focussize="0,0"/>
                      <v:stroke color="#4A7DBA" joinstyle="round"/>
                      <v:imagedata o:title=""/>
                      <o:lock v:ext="edit" aspectratio="f"/>
                    </v:line>
                    <v:shape id="直接箭头连接符 60" o:spid="_x0000_s1026" o:spt="32" type="#_x0000_t32" style="position:absolute;left:11821;top:24107;height:0;width:1307;" filled="f" stroked="t" coordsize="21600,21600" o:gfxdata="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zKerugAAANsA&#10;AAAPAAAAAAAAAAEAIAAAACIAAABkcnMvZG93bnJldi54bWxQSwECFAAUAAAACACHTuJAMy8FnjsA&#10;AAA5AAAAEAAAAAAAAAABACAAAAAJAQAAZHJzL3NoYXBleG1sLnhtbFBLBQYAAAAABgAGAFsBAACz&#10;AwAAAAA=&#10;">
                      <v:fill on="f" focussize="0,0"/>
                      <v:stroke color="#4A7DBA" joinstyle="round" endarrow="open"/>
                      <v:imagedata o:title=""/>
                      <o:lock v:ext="edit" aspectratio="f"/>
                    </v:shape>
                    <v:shape id="直接箭头连接符 61" o:spid="_x0000_s1026" o:spt="32" type="#_x0000_t32" style="position:absolute;left:11806;top:24760;height:5;width:1322;" filled="f" stroked="t" coordsize="21600,21600" o:gfxdata="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oACMLgAAADbAAAA&#10;DwAAAAAAAAABACAAAAAiAAAAZHJzL2Rvd25yZXYueG1sUEsBAhQAFAAAAAgAh07iQDMvBZ47AAAA&#10;OQAAABAAAAAAAAAAAQAgAAAABwEAAGRycy9zaGFwZXhtbC54bWxQSwUGAAAAAAYABgBbAQAAsQMA&#10;AAAA&#10;">
                      <v:fill on="f" focussize="0,0"/>
                      <v:stroke color="#4A7DBA" joinstyle="round" endarrow="open"/>
                      <v:imagedata o:title=""/>
                      <o:lock v:ext="edit" aspectratio="f"/>
                    </v:shape>
                    <v:line id="直接连接符 62" o:spid="_x0000_s1026" o:spt="20" style="position:absolute;left:11491;top:24462;flip:x y;height:302;width:330;" filled="f" stroked="t" coordsize="21600,21600" o:gfxdata="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tIANC5AAAA2wAA&#10;AA8AAAAAAAAAAQAgAAAAIgAAAGRycy9kb3ducmV2LnhtbFBLAQIUABQAAAAIAIdO4kAzLwWeOwAA&#10;ADkAAAAQAAAAAAAAAAEAIAAAAAgBAABkcnMvc2hhcGV4bWwueG1sUEsFBgAAAAAGAAYAWwEAALID&#10;AAAAAA==&#10;">
                      <v:fill on="f" focussize="0,0"/>
                      <v:stroke color="#4A7DBA" joinstyle="round"/>
                      <v:imagedata o:title=""/>
                      <o:lock v:ext="edit" aspectratio="f"/>
                    </v:line>
                    <v:shape id="直接箭头连接符 63" o:spid="_x0000_s1026" o:spt="32" type="#_x0000_t32" style="position:absolute;left:11821;top:25493;height:5;width:1308;" filled="f" stroked="t" coordsize="21600,21600" o:gfxdata="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NS+Y67gAAADbAAAA&#10;DwAAAAAAAAABACAAAAAiAAAAZHJzL2Rvd25yZXYueG1sUEsBAhQAFAAAAAgAh07iQDMvBZ47AAAA&#10;OQAAABAAAAAAAAAAAQAgAAAABwEAAGRycy9zaGFwZXhtbC54bWxQSwUGAAAAAAYABgBbAQAAsQMA&#10;AAAA&#10;">
                      <v:fill on="f" focussize="0,0"/>
                      <v:stroke color="#4A7DBA" joinstyle="round" endarrow="open"/>
                      <v:imagedata o:title=""/>
                      <o:lock v:ext="edit" aspectratio="f"/>
                    </v:shape>
                    <v:shape id="直接箭头连接符 64" o:spid="_x0000_s1026" o:spt="32" type="#_x0000_t32" style="position:absolute;left:11851;top:26175;flip:y;height:1;width:1278;" filled="f" stroked="t" coordsize="21600,21600" o:gfxdata="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ZPMUvQAA&#10;ANsAAAAPAAAAAAAAAAEAIAAAACIAAABkcnMvZG93bnJldi54bWxQSwECFAAUAAAACACHTuJAMy8F&#10;njsAAAA5AAAAEAAAAAAAAAABACAAAAAMAQAAZHJzL3NoYXBleG1sLnhtbFBLBQYAAAAABgAGAFsB&#10;AAC2AwAAAAA=&#10;">
                      <v:fill on="f" focussize="0,0"/>
                      <v:stroke color="#4A7DBA" joinstyle="round" endarrow="open"/>
                      <v:imagedata o:title=""/>
                      <o:lock v:ext="edit" aspectratio="f"/>
                    </v:shape>
                    <v:line id="直接连接符 65" o:spid="_x0000_s1026" o:spt="20" style="position:absolute;left:11521;top:25495;flip:x;height:224;width:305;" filled="f" stroked="t" coordsize="21600,21600" o:gfxdata="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ZdIHvQAA&#10;ANsAAAAPAAAAAAAAAAEAIAAAACIAAABkcnMvZG93bnJldi54bWxQSwECFAAUAAAACACHTuJAMy8F&#10;njsAAAA5AAAAEAAAAAAAAAABACAAAAAMAQAAZHJzL3NoYXBleG1sLnhtbFBLBQYAAAAABgAGAFsB&#10;AAC2AwAAAAA=&#10;">
                      <v:fill on="f" focussize="0,0"/>
                      <v:stroke color="#4A7DBA" joinstyle="round"/>
                      <v:imagedata o:title=""/>
                      <o:lock v:ext="edit" aspectratio="f"/>
                    </v:line>
                    <v:line id="直接连接符 66" o:spid="_x0000_s1026" o:spt="20" style="position:absolute;left:11521;top:25730;flip:x y;height:433;width:330;" filled="f" stroked="t" coordsize="21600,21600" o:gfxdata="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cwbTvQAA&#10;ANsAAAAPAAAAAAAAAAEAIAAAACIAAABkcnMvZG93bnJldi54bWxQSwECFAAUAAAACACHTuJAMy8F&#10;njsAAAA5AAAAEAAAAAAAAAABACAAAAAMAQAAZHJzL3NoYXBleG1sLnhtbFBLBQYAAAAABgAGAFsB&#10;AAC2AwAAAAA=&#10;">
                      <v:fill on="f" focussize="0,0"/>
                      <v:stroke color="#4A7DBA" joinstyle="round"/>
                      <v:imagedata o:title=""/>
                      <o:lock v:ext="edit" aspectratio="f"/>
                    </v:line>
                  </v:group>
                </v:group>
                <v:shape id="直接箭头连接符 67" o:spid="_x0000_s1026" o:spt="32" type="#_x0000_t32" style="position:absolute;left:10776;top:24276;height:5;width:1412;" filled="f" stroked="t" coordsize="21600,21600" o:gfxdata="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hSe6LgAAADbAAAA&#10;DwAAAAAAAAABACAAAAAiAAAAZHJzL2Rvd25yZXYueG1sUEsBAhQAFAAAAAgAh07iQDMvBZ47AAAA&#10;OQAAABAAAAAAAAAAAQAgAAAABwEAAGRycy9zaGFwZXhtbC54bWxQSwUGAAAAAAYABgBbAQAAsQMA&#10;AAAA&#10;">
                  <v:fill on="f" focussize="0,0"/>
                  <v:stroke color="#4A7DBA" joinstyle="round" endarrow="open"/>
                  <v:imagedata o:title=""/>
                  <o:lock v:ext="edit" aspectratio="f"/>
                </v:shape>
                <v:shape id="直接箭头连接符 68" o:spid="_x0000_s1026" o:spt="32" type="#_x0000_t32" style="position:absolute;left:10818;top:23700;height:11;width:1322;" filled="f" stroked="t" coordsize="21600,21600" o:gfxdata="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sYAn7gAAADbAAAA&#10;DwAAAAAAAAABACAAAAAiAAAAZHJzL2Rvd25yZXYueG1sUEsBAhQAFAAAAAgAh07iQDMvBZ47AAAA&#10;OQAAABAAAAAAAAAAAQAgAAAABwEAAGRycy9zaGFwZXhtbC54bWxQSwUGAAAAAAYABgBbAQAAsQMA&#10;AAAA&#10;">
                  <v:fill on="f" focussize="0,0"/>
                  <v:stroke color="#4A7DBA" joinstyle="round" endarrow="open"/>
                  <v:imagedata o:title=""/>
                  <o:lock v:ext="edit" aspectratio="f"/>
                </v:shape>
                <v:line id="直接连接符 69" o:spid="_x0000_s1026" o:spt="20" style="position:absolute;left:10531;top:23682;flip:x;height:326;width:287;" filled="f" stroked="t" coordsize="21600,21600" o:gfxdata="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XtQEvQAA&#10;ANsAAAAPAAAAAAAAAAEAIAAAACIAAABkcnMvZG93bnJldi54bWxQSwECFAAUAAAACACHTuJAMy8F&#10;njsAAAA5AAAAEAAAAAAAAAABACAAAAAMAQAAZHJzL3NoYXBleG1sLnhtbFBLBQYAAAAABgAGAFsB&#10;AAC2AwAAAAA=&#10;">
                  <v:fill on="f" focussize="0,0"/>
                  <v:stroke color="#4A7DBA" joinstyle="round"/>
                  <v:imagedata o:title=""/>
                  <o:lock v:ext="edit" aspectratio="f"/>
                </v:line>
                <v:line id="直接连接符 70" o:spid="_x0000_s1026" o:spt="20" style="position:absolute;left:10531;top:24008;flip:x y;height:268;width:257;" filled="f" stroked="t" coordsize="21600,21600" o:gfxdata="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U+DNa5AAAA2wAA&#10;AA8AAAAAAAAAAQAgAAAAIgAAAGRycy9kb3ducmV2LnhtbFBLAQIUABQAAAAIAIdO4kAzLwWeOwAA&#10;ADkAAAAQAAAAAAAAAAEAIAAAAAgBAABkcnMvc2hhcGV4bWwueG1sUEsFBgAAAAAGAAYAWwEAALID&#10;AAAAAA==&#10;">
                  <v:fill on="f" focussize="0,0"/>
                  <v:stroke color="#4A7DBA" joinstyle="round"/>
                  <v:imagedata o:title=""/>
                  <o:lock v:ext="edit" aspectratio="f"/>
                </v:line>
                <v:roundrect id="圆角矩形 71" o:spid="_x0000_s1026" o:spt="2" style="position:absolute;left:12188;top:24031;height:499;width:1622;v-text-anchor:middle;" fillcolor="#FFFFFF" filled="t" stroked="t" coordsize="21600,21600" arcsize="0.166666666666667" o:gfxdata="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Cem3vQAA&#10;ANsAAAAPAAAAAAAAAAEAIAAAACIAAABkcnMvZG93bnJldi54bWxQSwECFAAUAAAACACHTuJAMy8F&#10;njsAAAA5AAAAEAAAAAAAAAABACAAAAAMAQAAZHJzL3NoYXBleG1sLnhtbFBLBQYAAAAABgAGAFsB&#10;AAC2AwAAAAA=&#10;">
                  <v:fill on="t" focussize="0,0"/>
                  <v:stroke weight="1pt" color="#58B6E5" joinstyle="miter"/>
                  <v:imagedata o:title=""/>
                  <o:lock v:ext="edit" aspectratio="f"/>
                  <v:textbox>
                    <w:txbxContent>
                      <w:p w14:paraId="42A905EE">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生活费</w:t>
                        </w:r>
                      </w:p>
                    </w:txbxContent>
                  </v:textbox>
                </v:roundrect>
                <v:rect id="矩形 72" o:spid="_x0000_s1026" o:spt="1" style="position:absolute;left:10859;top:24237;height:454;width:997;v-text-anchor:middle;" filled="f" stroked="f" coordsize="21600,21600" o:gfxdata="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7hMO2AAAA2wAAAA8A&#10;AAAAAAAAAQAgAAAAIgAAAGRycy9kb3ducmV2LnhtbFBLAQIUABQAAAAIAIdO4kAzLwWeOwAAADkA&#10;AAAQAAAAAAAAAAEAIAAAAAUBAABkcnMvc2hhcGV4bWwueG1sUEsFBgAAAAAGAAYAWwEAAK8DAAAA&#10;AA==&#10;">
                  <v:fill on="f" focussize="0,0"/>
                  <v:stroke on="f"/>
                  <v:imagedata o:title=""/>
                  <o:lock v:ext="edit" aspectratio="f"/>
                  <v:textbox>
                    <w:txbxContent>
                      <w:p w14:paraId="7EC9C7DE">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default" w:ascii="宋体" w:hAnsi="宋体" w:eastAsia="宋体" w:cs="宋体"/>
                            <w:color w:val="376092"/>
                            <w:kern w:val="24"/>
                            <w:sz w:val="21"/>
                            <w:szCs w:val="21"/>
                            <w:lang w:val="en-US" w:eastAsia="zh-CN"/>
                          </w:rPr>
                        </w:pPr>
                        <w:r>
                          <w:rPr>
                            <w:rFonts w:hint="eastAsia" w:cs="宋体"/>
                            <w:color w:val="376092"/>
                            <w:kern w:val="24"/>
                            <w:sz w:val="21"/>
                            <w:szCs w:val="21"/>
                            <w:lang w:val="en-US" w:eastAsia="zh-CN"/>
                          </w:rPr>
                          <w:t>弥补</w:t>
                        </w:r>
                      </w:p>
                    </w:txbxContent>
                  </v:textbox>
                </v:rect>
              </v:group>
            </w:pict>
          </mc:Fallback>
        </mc:AlternateContent>
      </w:r>
      <w:r>
        <w:rPr>
          <w:rFonts w:hint="eastAsia" w:ascii="黑体" w:hAnsi="黑体" w:eastAsia="黑体" w:cs="黑体"/>
          <w:b w:val="0"/>
          <w:bCs w:val="0"/>
          <w:color w:val="auto"/>
          <w:sz w:val="32"/>
          <w:szCs w:val="32"/>
          <w:lang w:val="en-US" w:eastAsia="zh-CN"/>
        </w:rPr>
        <w:t>高校学生资助政策体系</w:t>
      </w:r>
    </w:p>
    <w:p w14:paraId="3AE97706">
      <w:pPr>
        <w:keepNext w:val="0"/>
        <w:keepLines w:val="0"/>
        <w:pageBreakBefore w:val="0"/>
        <w:widowControl w:val="0"/>
        <w:kinsoku/>
        <w:wordWrap w:val="0"/>
        <w:overflowPunct/>
        <w:topLinePunct/>
        <w:autoSpaceDE/>
        <w:autoSpaceDN/>
        <w:bidi w:val="0"/>
        <w:adjustRightInd/>
        <w:snapToGrid/>
        <w:spacing w:line="560" w:lineRule="exact"/>
        <w:ind w:firstLine="643" w:firstLineChars="200"/>
        <w:textAlignment w:val="auto"/>
        <w:rPr>
          <w:rFonts w:eastAsia="仿宋"/>
          <w:b/>
          <w:sz w:val="32"/>
          <w:szCs w:val="32"/>
        </w:rPr>
        <w:sectPr>
          <w:pgSz w:w="11906" w:h="16838"/>
          <w:pgMar w:top="2098" w:right="1474" w:bottom="1984" w:left="1587" w:header="851" w:footer="992" w:gutter="0"/>
          <w:pgNumType w:fmt="decimal"/>
          <w:cols w:space="720" w:num="1"/>
          <w:docGrid w:type="lines" w:linePitch="312" w:charSpace="0"/>
        </w:sectPr>
      </w:pPr>
    </w:p>
    <w:p w14:paraId="48A0A4FC">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1.</w:t>
      </w:r>
      <w:r>
        <w:rPr>
          <w:rFonts w:hint="eastAsia" w:ascii="仿宋_GB2312" w:hAnsi="仿宋_GB2312" w:eastAsia="仿宋_GB2312" w:cs="仿宋_GB2312"/>
          <w:b/>
          <w:sz w:val="32"/>
          <w:szCs w:val="32"/>
          <w:lang w:val="en-US" w:eastAsia="zh-CN"/>
        </w:rPr>
        <w:t>本专科生</w:t>
      </w:r>
      <w:r>
        <w:rPr>
          <w:rFonts w:hint="eastAsia" w:ascii="仿宋_GB2312" w:hAnsi="仿宋_GB2312" w:eastAsia="仿宋_GB2312" w:cs="仿宋_GB2312"/>
          <w:b/>
          <w:sz w:val="32"/>
          <w:szCs w:val="32"/>
        </w:rPr>
        <w:t>国家奖学金</w:t>
      </w:r>
    </w:p>
    <w:p w14:paraId="6AFDF593">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奖励</w:t>
      </w:r>
      <w:r>
        <w:rPr>
          <w:rFonts w:hint="eastAsia" w:ascii="仿宋_GB2312" w:hAnsi="仿宋_GB2312" w:eastAsia="仿宋_GB2312" w:cs="仿宋_GB2312"/>
          <w:sz w:val="32"/>
          <w:szCs w:val="32"/>
          <w:lang w:val="en-US" w:eastAsia="zh-CN"/>
        </w:rPr>
        <w:t>纳入全国招生计划内的</w:t>
      </w:r>
      <w:r>
        <w:rPr>
          <w:rFonts w:hint="eastAsia" w:ascii="仿宋_GB2312" w:hAnsi="仿宋_GB2312" w:eastAsia="仿宋_GB2312" w:cs="仿宋_GB2312"/>
          <w:sz w:val="32"/>
          <w:szCs w:val="32"/>
          <w:lang w:eastAsia="zh-CN"/>
        </w:rPr>
        <w:t>特别优秀的全日制本专科（</w:t>
      </w:r>
      <w:r>
        <w:rPr>
          <w:rFonts w:hint="eastAsia" w:ascii="仿宋_GB2312" w:hAnsi="仿宋_GB2312" w:eastAsia="仿宋_GB2312" w:cs="仿宋_GB2312"/>
          <w:sz w:val="32"/>
          <w:szCs w:val="32"/>
          <w:lang w:val="en-US" w:eastAsia="zh-CN"/>
        </w:rPr>
        <w:t>含高职、第二学士学位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在校生</w:t>
      </w:r>
      <w:r>
        <w:rPr>
          <w:rFonts w:hint="eastAsia" w:ascii="仿宋_GB2312" w:hAnsi="仿宋_GB2312" w:eastAsia="仿宋_GB2312" w:cs="仿宋_GB2312"/>
          <w:sz w:val="32"/>
          <w:szCs w:val="32"/>
          <w:lang w:eastAsia="zh-CN"/>
        </w:rPr>
        <w:t>，每年奖励</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万名</w:t>
      </w:r>
      <w:r>
        <w:rPr>
          <w:rFonts w:hint="eastAsia" w:ascii="仿宋_GB2312" w:hAnsi="仿宋_GB2312" w:eastAsia="仿宋_GB2312" w:cs="仿宋_GB2312"/>
          <w:sz w:val="32"/>
          <w:szCs w:val="32"/>
          <w:lang w:eastAsia="zh-CN"/>
        </w:rPr>
        <w:t>，每生每年</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000元，颁发国家统一印制的荣誉证书。</w:t>
      </w:r>
    </w:p>
    <w:p w14:paraId="7E5E94BF">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2.</w:t>
      </w:r>
      <w:r>
        <w:rPr>
          <w:rFonts w:hint="eastAsia" w:ascii="仿宋_GB2312" w:hAnsi="仿宋_GB2312" w:eastAsia="仿宋_GB2312" w:cs="仿宋_GB2312"/>
          <w:b/>
          <w:sz w:val="32"/>
          <w:szCs w:val="32"/>
          <w:lang w:val="en-US" w:eastAsia="zh-CN"/>
        </w:rPr>
        <w:t>本专科生</w:t>
      </w:r>
      <w:r>
        <w:rPr>
          <w:rFonts w:hint="eastAsia" w:ascii="仿宋_GB2312" w:hAnsi="仿宋_GB2312" w:eastAsia="仿宋_GB2312" w:cs="仿宋_GB2312"/>
          <w:b/>
          <w:sz w:val="32"/>
          <w:szCs w:val="32"/>
        </w:rPr>
        <w:t>国家励志奖学金</w:t>
      </w:r>
    </w:p>
    <w:p w14:paraId="09B43DAA">
      <w:pPr>
        <w:keepNext w:val="0"/>
        <w:keepLines w:val="0"/>
        <w:pageBreakBefore w:val="0"/>
        <w:widowControl w:val="0"/>
        <w:kinsoku w:val="0"/>
        <w:wordWrap/>
        <w:overflowPunct w:val="0"/>
        <w:topLinePunct/>
        <w:autoSpaceDE/>
        <w:autoSpaceDN/>
        <w:bidi w:val="0"/>
        <w:adjustRightInd/>
        <w:snapToGrid/>
        <w:spacing w:line="560" w:lineRule="exact"/>
        <w:ind w:firstLine="654"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奖励</w:t>
      </w:r>
      <w:r>
        <w:rPr>
          <w:rFonts w:hint="eastAsia" w:ascii="仿宋_GB2312" w:hAnsi="仿宋_GB2312" w:eastAsia="仿宋_GB2312" w:cs="仿宋_GB2312"/>
          <w:sz w:val="32"/>
          <w:szCs w:val="32"/>
          <w:lang w:val="en-US" w:eastAsia="zh-CN"/>
        </w:rPr>
        <w:t>纳入全国招生计划内的</w:t>
      </w:r>
      <w:r>
        <w:rPr>
          <w:rFonts w:hint="eastAsia" w:ascii="仿宋_GB2312" w:hAnsi="仿宋_GB2312" w:eastAsia="仿宋_GB2312" w:cs="仿宋_GB2312"/>
          <w:sz w:val="32"/>
          <w:szCs w:val="32"/>
        </w:rPr>
        <w:t>品学兼优</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家庭经济困难</w:t>
      </w:r>
      <w:r>
        <w:rPr>
          <w:rFonts w:hint="eastAsia" w:ascii="仿宋_GB2312" w:hAnsi="仿宋_GB2312" w:eastAsia="仿宋_GB2312" w:cs="仿宋_GB2312"/>
          <w:sz w:val="32"/>
          <w:szCs w:val="32"/>
          <w:lang w:eastAsia="zh-CN"/>
        </w:rPr>
        <w:t>全日制本专科（</w:t>
      </w:r>
      <w:r>
        <w:rPr>
          <w:rFonts w:hint="eastAsia" w:ascii="仿宋_GB2312" w:hAnsi="仿宋_GB2312" w:eastAsia="仿宋_GB2312" w:cs="仿宋_GB2312"/>
          <w:sz w:val="32"/>
          <w:szCs w:val="32"/>
          <w:lang w:val="en-US" w:eastAsia="zh-CN"/>
        </w:rPr>
        <w:t>含高职、第二学士学位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在校生</w:t>
      </w:r>
      <w:r>
        <w:rPr>
          <w:rFonts w:hint="eastAsia" w:ascii="仿宋_GB2312" w:hAnsi="仿宋_GB2312" w:eastAsia="仿宋_GB2312" w:cs="仿宋_GB2312"/>
          <w:sz w:val="32"/>
          <w:szCs w:val="32"/>
        </w:rPr>
        <w:t>，每生每年</w:t>
      </w:r>
      <w:r>
        <w:rPr>
          <w:rFonts w:hint="eastAsia" w:ascii="仿宋_GB2312" w:hAnsi="仿宋_GB2312" w:eastAsia="仿宋_GB2312" w:cs="仿宋_GB2312"/>
          <w:sz w:val="32"/>
          <w:szCs w:val="32"/>
          <w:lang w:val="en-US" w:eastAsia="zh-CN"/>
        </w:rPr>
        <w:t>6000</w:t>
      </w:r>
      <w:r>
        <w:rPr>
          <w:rFonts w:hint="eastAsia" w:ascii="仿宋_GB2312" w:hAnsi="仿宋_GB2312" w:eastAsia="仿宋_GB2312" w:cs="仿宋_GB2312"/>
          <w:sz w:val="32"/>
          <w:szCs w:val="32"/>
        </w:rPr>
        <w:t>元。</w:t>
      </w:r>
    </w:p>
    <w:p w14:paraId="034F3F06">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3.</w:t>
      </w:r>
      <w:r>
        <w:rPr>
          <w:rFonts w:hint="eastAsia" w:ascii="仿宋_GB2312" w:hAnsi="仿宋_GB2312" w:eastAsia="仿宋_GB2312" w:cs="仿宋_GB2312"/>
          <w:b/>
          <w:sz w:val="32"/>
          <w:szCs w:val="32"/>
          <w:lang w:val="en-US" w:eastAsia="zh-CN"/>
        </w:rPr>
        <w:t>本专科生</w:t>
      </w:r>
      <w:r>
        <w:rPr>
          <w:rFonts w:hint="eastAsia" w:ascii="仿宋_GB2312" w:hAnsi="仿宋_GB2312" w:eastAsia="仿宋_GB2312" w:cs="仿宋_GB2312"/>
          <w:b/>
          <w:sz w:val="32"/>
          <w:szCs w:val="32"/>
        </w:rPr>
        <w:t>国家助学金</w:t>
      </w:r>
    </w:p>
    <w:p w14:paraId="283A3D6D">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both"/>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sz w:val="32"/>
          <w:szCs w:val="32"/>
        </w:rPr>
        <w:t>资助</w:t>
      </w:r>
      <w:r>
        <w:rPr>
          <w:rFonts w:hint="eastAsia" w:ascii="仿宋_GB2312" w:hAnsi="仿宋_GB2312" w:eastAsia="仿宋_GB2312" w:cs="仿宋_GB2312"/>
          <w:sz w:val="32"/>
          <w:szCs w:val="32"/>
          <w:lang w:val="en-US" w:eastAsia="zh-CN"/>
        </w:rPr>
        <w:t>纳入全国招生计划内的</w:t>
      </w:r>
      <w:r>
        <w:rPr>
          <w:rFonts w:hint="eastAsia" w:ascii="仿宋_GB2312" w:hAnsi="仿宋_GB2312" w:eastAsia="仿宋_GB2312" w:cs="仿宋_GB2312"/>
          <w:sz w:val="32"/>
          <w:szCs w:val="32"/>
        </w:rPr>
        <w:t>家庭经济困难</w:t>
      </w:r>
      <w:r>
        <w:rPr>
          <w:rFonts w:hint="eastAsia" w:ascii="仿宋_GB2312" w:hAnsi="仿宋_GB2312" w:eastAsia="仿宋_GB2312" w:cs="仿宋_GB2312"/>
          <w:sz w:val="32"/>
          <w:szCs w:val="32"/>
          <w:lang w:eastAsia="zh-CN"/>
        </w:rPr>
        <w:t>全日制本专科</w:t>
      </w:r>
      <w:r>
        <w:rPr>
          <w:rFonts w:hint="eastAsia" w:ascii="仿宋_GB2312" w:hAnsi="仿宋_GB2312" w:eastAsia="仿宋_GB2312" w:cs="仿宋_GB2312"/>
          <w:sz w:val="32"/>
          <w:szCs w:val="32"/>
          <w:lang w:val="en-US" w:eastAsia="zh-CN"/>
        </w:rPr>
        <w:t>生</w:t>
      </w:r>
      <w:r>
        <w:rPr>
          <w:rFonts w:hint="eastAsia" w:ascii="仿宋_GB2312" w:hAnsi="仿宋_GB2312" w:eastAsia="仿宋_GB2312" w:cs="仿宋_GB2312"/>
          <w:sz w:val="32"/>
          <w:szCs w:val="32"/>
        </w:rPr>
        <w:t>（含预科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高职、第二学士学位学生，不含退役士兵学生</w:t>
      </w:r>
      <w:r>
        <w:rPr>
          <w:rFonts w:hint="eastAsia" w:ascii="仿宋_GB2312" w:hAnsi="仿宋_GB2312" w:eastAsia="仿宋_GB2312" w:cs="仿宋_GB2312"/>
          <w:sz w:val="32"/>
          <w:szCs w:val="32"/>
        </w:rPr>
        <w:t>），平均资助标准为每生每年3</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00元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具体标准由高校在每生每年2500—5000元范围内自主确定，可以分为2—3档</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全日制在校退役士兵学生全部享受本专科生国家助学金，资助标准为每生每年3700元。</w:t>
      </w:r>
    </w:p>
    <w:p w14:paraId="108363BC">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4.国家助学贷款</w:t>
      </w:r>
    </w:p>
    <w:p w14:paraId="45206DB8">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both"/>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sz w:val="32"/>
          <w:szCs w:val="32"/>
          <w:lang w:val="en-US" w:eastAsia="zh-CN"/>
        </w:rPr>
        <w:t>国家助学贷款是由政府主导，金融机构向高校家庭经济困难学生提供的信用贷款</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优先用于支付在校期间</w:t>
      </w:r>
      <w:r>
        <w:rPr>
          <w:rFonts w:hint="eastAsia" w:ascii="仿宋_GB2312" w:hAnsi="仿宋_GB2312" w:eastAsia="仿宋_GB2312" w:cs="仿宋_GB2312"/>
          <w:sz w:val="32"/>
          <w:szCs w:val="32"/>
        </w:rPr>
        <w:t>学费和住宿费，</w:t>
      </w:r>
      <w:r>
        <w:rPr>
          <w:rFonts w:hint="eastAsia" w:ascii="仿宋_GB2312" w:hAnsi="仿宋_GB2312" w:eastAsia="仿宋_GB2312" w:cs="仿宋_GB2312"/>
          <w:sz w:val="32"/>
          <w:szCs w:val="32"/>
          <w:lang w:val="en-US" w:eastAsia="zh-CN"/>
        </w:rPr>
        <w:t>超出部分可用于弥补日常生活费，</w:t>
      </w:r>
      <w:r>
        <w:rPr>
          <w:rFonts w:hint="eastAsia" w:ascii="仿宋_GB2312" w:hAnsi="仿宋_GB2312" w:eastAsia="仿宋_GB2312" w:cs="仿宋_GB2312"/>
          <w:sz w:val="32"/>
          <w:szCs w:val="32"/>
        </w:rPr>
        <w:t>每人每年最高不超过</w:t>
      </w:r>
      <w:r>
        <w:rPr>
          <w:rFonts w:hint="eastAsia" w:ascii="仿宋_GB2312" w:hAnsi="仿宋_GB2312" w:eastAsia="仿宋_GB2312" w:cs="仿宋_GB2312"/>
          <w:sz w:val="32"/>
          <w:szCs w:val="32"/>
          <w:lang w:val="en-US" w:eastAsia="zh-CN"/>
        </w:rPr>
        <w:t>20000</w:t>
      </w:r>
      <w:r>
        <w:rPr>
          <w:rFonts w:hint="eastAsia" w:ascii="仿宋_GB2312" w:hAnsi="仿宋_GB2312" w:eastAsia="仿宋_GB2312" w:cs="仿宋_GB2312"/>
          <w:sz w:val="32"/>
          <w:szCs w:val="32"/>
        </w:rPr>
        <w:t>元，在校期间利息由国家承担。</w:t>
      </w:r>
      <w:r>
        <w:rPr>
          <w:rFonts w:hint="eastAsia" w:ascii="仿宋_GB2312" w:hAnsi="仿宋_GB2312" w:eastAsia="仿宋_GB2312" w:cs="仿宋_GB2312"/>
          <w:sz w:val="32"/>
          <w:szCs w:val="32"/>
          <w:lang w:val="en-US" w:eastAsia="zh-CN"/>
        </w:rPr>
        <w:t>助学贷款期限为学制加15年，最长不超过22年。</w:t>
      </w:r>
      <w:r>
        <w:rPr>
          <w:rFonts w:hint="eastAsia" w:ascii="仿宋_GB2312" w:hAnsi="仿宋_GB2312" w:eastAsia="仿宋_GB2312" w:cs="仿宋_GB2312"/>
          <w:sz w:val="32"/>
          <w:szCs w:val="32"/>
        </w:rPr>
        <w:t>助学贷款</w:t>
      </w:r>
      <w:r>
        <w:rPr>
          <w:rFonts w:hint="eastAsia" w:ascii="仿宋_GB2312" w:hAnsi="仿宋_GB2312" w:eastAsia="仿宋_GB2312" w:cs="仿宋_GB2312"/>
          <w:sz w:val="32"/>
          <w:szCs w:val="32"/>
          <w:lang w:val="en-US" w:eastAsia="zh-CN"/>
        </w:rPr>
        <w:t>利率按照同期同档次贷款市场报价利率（LPR）减70个基点执行。</w:t>
      </w:r>
      <w:r>
        <w:rPr>
          <w:rFonts w:hint="eastAsia" w:ascii="仿宋_GB2312" w:hAnsi="仿宋_GB2312" w:eastAsia="仿宋_GB2312" w:cs="仿宋_GB2312"/>
          <w:sz w:val="32"/>
          <w:szCs w:val="32"/>
        </w:rPr>
        <w:t>国家助学贷款分为生源地信用助学贷款和校园地国家助学贷款，</w:t>
      </w:r>
      <w:r>
        <w:rPr>
          <w:rFonts w:hint="eastAsia" w:ascii="仿宋_GB2312" w:hAnsi="仿宋_GB2312" w:eastAsia="仿宋_GB2312" w:cs="仿宋_GB2312"/>
          <w:sz w:val="32"/>
          <w:szCs w:val="32"/>
          <w:lang w:eastAsia="zh-CN"/>
        </w:rPr>
        <w:t>有贷款需求的</w:t>
      </w:r>
      <w:r>
        <w:rPr>
          <w:rFonts w:hint="eastAsia" w:ascii="仿宋_GB2312" w:hAnsi="仿宋_GB2312" w:eastAsia="仿宋_GB2312" w:cs="仿宋_GB2312"/>
          <w:sz w:val="32"/>
          <w:szCs w:val="32"/>
        </w:rPr>
        <w:t>学生可向户籍所在县（市、区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旗</w:t>
      </w:r>
      <w:r>
        <w:rPr>
          <w:rFonts w:hint="eastAsia" w:ascii="仿宋_GB2312" w:hAnsi="仿宋_GB2312" w:eastAsia="仿宋_GB2312" w:cs="仿宋_GB2312"/>
          <w:sz w:val="32"/>
          <w:szCs w:val="32"/>
        </w:rPr>
        <w:t>）的学生资助管理</w:t>
      </w:r>
      <w:r>
        <w:rPr>
          <w:rFonts w:hint="eastAsia" w:ascii="仿宋_GB2312" w:hAnsi="仿宋_GB2312" w:eastAsia="仿宋_GB2312" w:cs="仿宋_GB2312"/>
          <w:sz w:val="32"/>
          <w:szCs w:val="32"/>
          <w:lang w:val="en-US" w:eastAsia="zh-CN"/>
        </w:rPr>
        <w:t>部门</w:t>
      </w:r>
      <w:r>
        <w:rPr>
          <w:rFonts w:hint="eastAsia" w:ascii="仿宋_GB2312" w:hAnsi="仿宋_GB2312" w:eastAsia="仿宋_GB2312" w:cs="仿宋_GB2312"/>
          <w:sz w:val="32"/>
          <w:szCs w:val="32"/>
        </w:rPr>
        <w:t>咨询办理生源地信用助学贷款，或向</w:t>
      </w:r>
      <w:r>
        <w:rPr>
          <w:rFonts w:hint="eastAsia" w:ascii="仿宋_GB2312" w:hAnsi="仿宋_GB2312" w:eastAsia="仿宋_GB2312" w:cs="仿宋_GB2312"/>
          <w:sz w:val="32"/>
          <w:szCs w:val="32"/>
          <w:lang w:val="en-US" w:eastAsia="zh-CN"/>
        </w:rPr>
        <w:t>就读</w:t>
      </w:r>
      <w:r>
        <w:rPr>
          <w:rFonts w:hint="eastAsia" w:ascii="仿宋_GB2312" w:hAnsi="仿宋_GB2312" w:eastAsia="仿宋_GB2312" w:cs="仿宋_GB2312"/>
          <w:sz w:val="32"/>
          <w:szCs w:val="32"/>
        </w:rPr>
        <w:t>高校学生资助</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部门咨询办理校园地国家助学贷款。</w:t>
      </w:r>
      <w:r>
        <w:rPr>
          <w:rFonts w:hint="eastAsia" w:ascii="仿宋_GB2312" w:hAnsi="仿宋_GB2312" w:eastAsia="仿宋_GB2312" w:cs="仿宋_GB2312"/>
          <w:sz w:val="32"/>
          <w:szCs w:val="32"/>
          <w:lang w:val="en-US" w:eastAsia="zh-CN"/>
        </w:rPr>
        <w:t>借款学生同一学年内不能同时申请生源地信用助学贷款和校园地国家助学贷款。</w:t>
      </w:r>
    </w:p>
    <w:p w14:paraId="7873102A">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both"/>
        <w:textAlignment w:val="auto"/>
        <w:rPr>
          <w:rFonts w:hint="eastAsia" w:ascii="仿宋_GB2312" w:hAnsi="仿宋_GB2312" w:eastAsia="仿宋_GB2312" w:cs="仿宋_GB2312"/>
          <w:b/>
          <w:bCs w:val="0"/>
          <w:sz w:val="32"/>
          <w:szCs w:val="32"/>
          <w:lang w:eastAsia="zh-CN"/>
        </w:rPr>
      </w:pPr>
      <w:r>
        <w:rPr>
          <w:rFonts w:hint="eastAsia" w:ascii="仿宋_GB2312" w:hAnsi="仿宋_GB2312" w:eastAsia="仿宋_GB2312" w:cs="仿宋_GB2312"/>
          <w:b/>
          <w:bCs w:val="0"/>
          <w:sz w:val="32"/>
          <w:szCs w:val="32"/>
          <w:lang w:val="en-US" w:eastAsia="zh-CN"/>
        </w:rPr>
        <w:t>5</w:t>
      </w:r>
      <w:r>
        <w:rPr>
          <w:rFonts w:hint="eastAsia" w:ascii="仿宋_GB2312" w:hAnsi="仿宋_GB2312" w:eastAsia="仿宋_GB2312" w:cs="仿宋_GB2312"/>
          <w:b/>
          <w:bCs w:val="0"/>
          <w:sz w:val="32"/>
          <w:szCs w:val="32"/>
        </w:rPr>
        <w:t>.服兵役高等学校学生国家教育资助</w:t>
      </w:r>
    </w:p>
    <w:p w14:paraId="4E8B9A17">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both"/>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 w:val="0"/>
          <w:bCs/>
          <w:sz w:val="32"/>
          <w:szCs w:val="32"/>
          <w:highlight w:val="none"/>
        </w:rPr>
        <w:t>对应征入伍服义务兵役、招收为</w:t>
      </w:r>
      <w:r>
        <w:rPr>
          <w:rFonts w:hint="eastAsia" w:ascii="仿宋_GB2312" w:hAnsi="仿宋_GB2312" w:eastAsia="仿宋_GB2312" w:cs="仿宋_GB2312"/>
          <w:b w:val="0"/>
          <w:bCs/>
          <w:sz w:val="32"/>
          <w:szCs w:val="32"/>
          <w:highlight w:val="none"/>
          <w:lang w:val="en-US" w:eastAsia="zh-CN"/>
        </w:rPr>
        <w:t>军士（原</w:t>
      </w:r>
      <w:r>
        <w:rPr>
          <w:rFonts w:hint="eastAsia" w:ascii="仿宋_GB2312" w:hAnsi="仿宋_GB2312" w:eastAsia="仿宋_GB2312" w:cs="仿宋_GB2312"/>
          <w:b w:val="0"/>
          <w:bCs/>
          <w:sz w:val="32"/>
          <w:szCs w:val="32"/>
          <w:highlight w:val="none"/>
        </w:rPr>
        <w:t>士官</w:t>
      </w: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color w:val="auto"/>
          <w:sz w:val="32"/>
          <w:szCs w:val="32"/>
          <w:lang w:val="en-US" w:eastAsia="zh-CN"/>
        </w:rPr>
        <w:t>的高校学生，在入伍时对其在校期间缴纳的学费实行一次性补偿或用于学费的国家助学贷款实行代偿；对应征入伍服义务兵役前正在高等学校就读的学生（含按国家招生规定录取的高校新生），服役期间按国家有关规定保留学籍或入学资格、退役后自愿复学或入学的，实行学费减免；对退役后，自主就业，通过全国统一高考或高职分类招考方式考入高等学校并到校报到的入学新生，实行学费减免。</w:t>
      </w:r>
      <w:r>
        <w:rPr>
          <w:rFonts w:hint="eastAsia" w:ascii="仿宋_GB2312" w:hAnsi="仿宋_GB2312" w:eastAsia="仿宋_GB2312" w:cs="仿宋_GB2312"/>
          <w:b w:val="0"/>
          <w:bCs/>
          <w:sz w:val="32"/>
          <w:szCs w:val="32"/>
        </w:rPr>
        <w:t>学费补偿或国家助学贷款代偿金额，按学生实际缴纳的学费或</w:t>
      </w:r>
      <w:r>
        <w:rPr>
          <w:rFonts w:hint="eastAsia" w:ascii="仿宋_GB2312" w:hAnsi="仿宋_GB2312" w:eastAsia="仿宋_GB2312" w:cs="仿宋_GB2312"/>
          <w:b w:val="0"/>
          <w:bCs/>
          <w:sz w:val="32"/>
          <w:szCs w:val="32"/>
          <w:lang w:val="en-US" w:eastAsia="zh-CN"/>
        </w:rPr>
        <w:t>用于学费</w:t>
      </w:r>
      <w:r>
        <w:rPr>
          <w:rFonts w:hint="eastAsia" w:ascii="仿宋_GB2312" w:hAnsi="仿宋_GB2312" w:eastAsia="仿宋_GB2312" w:cs="仿宋_GB2312"/>
          <w:b w:val="0"/>
          <w:bCs/>
          <w:sz w:val="32"/>
          <w:szCs w:val="32"/>
        </w:rPr>
        <w:t>的国家助学贷款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包括本金及其全部偿还之前产生的利息</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两者金额较高者执行；复学或新生入学后学费减免金额，按高等学校实际收取学费金额执行。学费补偿、国家助学贷款代偿以及学费减免的标准，每生每年最高不超过</w:t>
      </w:r>
      <w:r>
        <w:rPr>
          <w:rFonts w:hint="eastAsia" w:ascii="仿宋_GB2312" w:hAnsi="仿宋_GB2312" w:eastAsia="仿宋_GB2312" w:cs="仿宋_GB2312"/>
          <w:b w:val="0"/>
          <w:bCs/>
          <w:sz w:val="32"/>
          <w:szCs w:val="32"/>
          <w:lang w:val="en-US" w:eastAsia="zh-CN"/>
        </w:rPr>
        <w:t>20</w:t>
      </w:r>
      <w:r>
        <w:rPr>
          <w:rFonts w:hint="eastAsia" w:ascii="仿宋_GB2312" w:hAnsi="仿宋_GB2312" w:eastAsia="仿宋_GB2312" w:cs="仿宋_GB2312"/>
          <w:b w:val="0"/>
          <w:bCs/>
          <w:sz w:val="32"/>
          <w:szCs w:val="32"/>
        </w:rPr>
        <w:t>000元，超出标准部分不予补偿、代偿或减免。</w:t>
      </w:r>
    </w:p>
    <w:p w14:paraId="5B911847">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en-US" w:eastAsia="zh-CN"/>
        </w:rPr>
        <w:t>6</w:t>
      </w:r>
      <w:r>
        <w:rPr>
          <w:rFonts w:hint="eastAsia" w:ascii="仿宋_GB2312" w:hAnsi="仿宋_GB2312" w:eastAsia="仿宋_GB2312" w:cs="仿宋_GB2312"/>
          <w:b/>
          <w:sz w:val="32"/>
          <w:szCs w:val="32"/>
        </w:rPr>
        <w:t>.基层就业</w:t>
      </w:r>
      <w:r>
        <w:rPr>
          <w:rFonts w:hint="eastAsia" w:ascii="仿宋_GB2312" w:hAnsi="仿宋_GB2312" w:eastAsia="仿宋_GB2312" w:cs="仿宋_GB2312"/>
          <w:b/>
          <w:sz w:val="32"/>
          <w:szCs w:val="32"/>
          <w:lang w:val="en-US"/>
        </w:rPr>
        <w:t>学费补偿贷款代偿</w:t>
      </w:r>
    </w:p>
    <w:p w14:paraId="6D11D8C4">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中央高校应届毕业生，自愿到中西部地区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艰苦边远地区</w:t>
      </w:r>
      <w:r>
        <w:rPr>
          <w:rFonts w:hint="eastAsia" w:ascii="仿宋_GB2312" w:hAnsi="仿宋_GB2312" w:eastAsia="仿宋_GB2312" w:cs="仿宋_GB2312"/>
          <w:sz w:val="32"/>
          <w:szCs w:val="32"/>
          <w:lang w:val="en-US" w:eastAsia="zh-CN"/>
        </w:rPr>
        <w:t>和老工业基地县以下（不含县级）</w:t>
      </w:r>
      <w:r>
        <w:rPr>
          <w:rFonts w:hint="eastAsia" w:ascii="仿宋_GB2312" w:hAnsi="仿宋_GB2312" w:eastAsia="仿宋_GB2312" w:cs="仿宋_GB2312"/>
          <w:sz w:val="32"/>
          <w:szCs w:val="32"/>
        </w:rPr>
        <w:t>基层单位就业、服务期</w:t>
      </w:r>
      <w:r>
        <w:rPr>
          <w:rFonts w:hint="eastAsia"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rPr>
        <w:t>3年以上（含3年）的，补偿学费或代偿</w:t>
      </w:r>
      <w:r>
        <w:rPr>
          <w:rFonts w:hint="eastAsia" w:ascii="仿宋_GB2312" w:hAnsi="仿宋_GB2312" w:eastAsia="仿宋_GB2312" w:cs="仿宋_GB2312"/>
          <w:sz w:val="32"/>
          <w:szCs w:val="32"/>
          <w:lang w:val="en-US" w:eastAsia="zh-CN"/>
        </w:rPr>
        <w:t>用于学费的</w:t>
      </w:r>
      <w:r>
        <w:rPr>
          <w:rFonts w:hint="eastAsia" w:ascii="仿宋_GB2312" w:hAnsi="仿宋_GB2312" w:eastAsia="仿宋_GB2312" w:cs="仿宋_GB2312"/>
          <w:sz w:val="32"/>
          <w:szCs w:val="32"/>
        </w:rPr>
        <w:t>国家助学贷款（包括本金及其全部偿还之前产生的利息），每生每年不</w:t>
      </w:r>
      <w:r>
        <w:rPr>
          <w:rFonts w:hint="eastAsia" w:ascii="仿宋_GB2312" w:hAnsi="仿宋_GB2312" w:eastAsia="仿宋_GB2312" w:cs="仿宋_GB2312"/>
          <w:sz w:val="32"/>
          <w:szCs w:val="32"/>
          <w:lang w:val="en-US" w:eastAsia="zh-CN"/>
        </w:rPr>
        <w:t>超过20</w:t>
      </w:r>
      <w:r>
        <w:rPr>
          <w:rFonts w:hint="eastAsia" w:ascii="仿宋_GB2312" w:hAnsi="仿宋_GB2312" w:eastAsia="仿宋_GB2312" w:cs="仿宋_GB2312"/>
          <w:sz w:val="32"/>
          <w:szCs w:val="32"/>
        </w:rPr>
        <w:t>000元。地方高校毕业生学费补偿贷款代偿由各地参照中央政策制定执行。</w:t>
      </w:r>
    </w:p>
    <w:p w14:paraId="7881B453">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both"/>
        <w:textAlignment w:val="auto"/>
        <w:rPr>
          <w:rFonts w:hint="eastAsia" w:ascii="仿宋_GB2312" w:hAnsi="仿宋_GB2312" w:eastAsia="仿宋_GB2312" w:cs="仿宋_GB2312"/>
          <w:b/>
          <w:color w:val="auto"/>
          <w:w w:val="100"/>
          <w:sz w:val="32"/>
          <w:szCs w:val="32"/>
          <w:lang w:val="en-US" w:eastAsia="zh-CN"/>
        </w:rPr>
      </w:pPr>
      <w:r>
        <w:rPr>
          <w:rFonts w:hint="eastAsia" w:ascii="仿宋_GB2312" w:hAnsi="仿宋_GB2312" w:eastAsia="仿宋_GB2312" w:cs="仿宋_GB2312"/>
          <w:b/>
          <w:color w:val="auto"/>
          <w:sz w:val="32"/>
          <w:szCs w:val="32"/>
          <w:lang w:val="en-US" w:eastAsia="zh-CN"/>
        </w:rPr>
        <w:t>7</w:t>
      </w:r>
      <w:r>
        <w:rPr>
          <w:rFonts w:hint="eastAsia" w:ascii="仿宋_GB2312" w:hAnsi="仿宋_GB2312" w:eastAsia="仿宋_GB2312" w:cs="仿宋_GB2312"/>
          <w:b/>
          <w:color w:val="auto"/>
          <w:sz w:val="32"/>
          <w:szCs w:val="32"/>
        </w:rPr>
        <w:t>.</w:t>
      </w:r>
      <w:r>
        <w:rPr>
          <w:rFonts w:hint="eastAsia" w:ascii="仿宋_GB2312" w:hAnsi="仿宋_GB2312" w:eastAsia="仿宋_GB2312" w:cs="仿宋_GB2312"/>
          <w:b/>
          <w:color w:val="auto"/>
          <w:w w:val="85"/>
          <w:kern w:val="0"/>
          <w:sz w:val="32"/>
          <w:szCs w:val="32"/>
        </w:rPr>
        <w:t>师范生公费教育</w:t>
      </w:r>
      <w:r>
        <w:rPr>
          <w:rFonts w:hint="eastAsia" w:ascii="仿宋_GB2312" w:hAnsi="仿宋_GB2312" w:eastAsia="仿宋_GB2312" w:cs="仿宋_GB2312"/>
          <w:b/>
          <w:color w:val="auto"/>
          <w:w w:val="85"/>
          <w:kern w:val="0"/>
          <w:sz w:val="32"/>
          <w:szCs w:val="32"/>
          <w:lang w:val="en-US" w:eastAsia="zh-CN"/>
        </w:rPr>
        <w:t xml:space="preserve">  中西部欠发达地区优秀教师定向培养计划</w:t>
      </w:r>
    </w:p>
    <w:p w14:paraId="5ECBD719">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both"/>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color w:val="auto"/>
          <w:sz w:val="32"/>
          <w:szCs w:val="32"/>
        </w:rPr>
        <w:t>北京师范大学、华东师范大学、东北师范大学、华中师范大学、陕西师范大学和西南大学六所教育部直属师范大学的公费师范生，以及中西部欠发达地区优秀教师定向培养计划（简称</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优师计划</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）师范生，在校期间不用缴纳学费、住宿费，还可获得生活费补助。有志从教并符合条件的非</w:t>
      </w:r>
      <w:r>
        <w:rPr>
          <w:rFonts w:hint="eastAsia" w:ascii="仿宋_GB2312" w:hAnsi="仿宋_GB2312" w:eastAsia="仿宋_GB2312" w:cs="仿宋_GB2312"/>
          <w:color w:val="auto"/>
          <w:sz w:val="32"/>
          <w:szCs w:val="32"/>
          <w:lang w:val="en-US" w:eastAsia="zh-CN"/>
        </w:rPr>
        <w:t>公费师范生</w:t>
      </w:r>
      <w:r>
        <w:rPr>
          <w:rFonts w:hint="eastAsia" w:ascii="仿宋_GB2312" w:hAnsi="仿宋_GB2312" w:eastAsia="仿宋_GB2312" w:cs="仿宋_GB2312"/>
          <w:color w:val="auto"/>
          <w:sz w:val="32"/>
          <w:szCs w:val="32"/>
        </w:rPr>
        <w:t>，在入学两年内，按规定转入公费师范</w:t>
      </w:r>
      <w:r>
        <w:rPr>
          <w:rFonts w:hint="eastAsia" w:ascii="仿宋_GB2312" w:hAnsi="仿宋_GB2312" w:eastAsia="仿宋_GB2312" w:cs="仿宋_GB2312"/>
          <w:color w:val="auto"/>
          <w:sz w:val="32"/>
          <w:szCs w:val="32"/>
          <w:lang w:val="en-US" w:eastAsia="zh-CN"/>
        </w:rPr>
        <w:t>生后</w:t>
      </w:r>
      <w:r>
        <w:rPr>
          <w:rFonts w:hint="eastAsia" w:ascii="仿宋_GB2312" w:hAnsi="仿宋_GB2312" w:eastAsia="仿宋_GB2312" w:cs="仿宋_GB2312"/>
          <w:color w:val="auto"/>
          <w:sz w:val="32"/>
          <w:szCs w:val="32"/>
        </w:rPr>
        <w:t>，高校</w:t>
      </w:r>
      <w:r>
        <w:rPr>
          <w:rFonts w:hint="eastAsia" w:ascii="仿宋_GB2312" w:hAnsi="仿宋_GB2312" w:eastAsia="仿宋_GB2312" w:cs="仿宋_GB2312"/>
          <w:color w:val="auto"/>
          <w:sz w:val="32"/>
          <w:szCs w:val="32"/>
          <w:lang w:val="en-US" w:eastAsia="zh-CN"/>
        </w:rPr>
        <w:t>按相关标准</w:t>
      </w:r>
      <w:r>
        <w:rPr>
          <w:rFonts w:hint="eastAsia" w:ascii="仿宋_GB2312" w:hAnsi="仿宋_GB2312" w:eastAsia="仿宋_GB2312" w:cs="仿宋_GB2312"/>
          <w:color w:val="auto"/>
          <w:sz w:val="32"/>
          <w:szCs w:val="32"/>
        </w:rPr>
        <w:t>返还学费、住宿费，补发生活补助。有意报考地方公费师范生，以及地方院校招收的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优师计划</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师范生的学生，可向相关院校进行具体咨询。</w:t>
      </w:r>
    </w:p>
    <w:p w14:paraId="2D48CB25">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lang w:val="en-US" w:eastAsia="zh-CN"/>
        </w:rPr>
        <w:t>8</w:t>
      </w:r>
      <w:r>
        <w:rPr>
          <w:rFonts w:hint="eastAsia" w:ascii="仿宋_GB2312" w:hAnsi="仿宋_GB2312" w:eastAsia="仿宋_GB2312" w:cs="仿宋_GB2312"/>
          <w:b/>
          <w:color w:val="auto"/>
          <w:sz w:val="32"/>
          <w:szCs w:val="32"/>
        </w:rPr>
        <w:t>.中央专项彩票公益金教育助学项目滋蕙计划（原新生入学资助项目）</w:t>
      </w:r>
    </w:p>
    <w:p w14:paraId="4172164F">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财政部、教育部委托中国教育发展基金会具体实施。中西部</w:t>
      </w:r>
      <w:r>
        <w:rPr>
          <w:rFonts w:hint="eastAsia" w:ascii="仿宋_GB2312" w:hAnsi="仿宋_GB2312" w:eastAsia="仿宋_GB2312" w:cs="仿宋_GB2312"/>
          <w:color w:val="auto"/>
          <w:sz w:val="32"/>
          <w:szCs w:val="32"/>
          <w:lang w:val="en-US" w:eastAsia="zh-CN"/>
        </w:rPr>
        <w:t>生源的</w:t>
      </w:r>
      <w:r>
        <w:rPr>
          <w:rFonts w:hint="eastAsia" w:ascii="仿宋_GB2312" w:hAnsi="仿宋_GB2312" w:eastAsia="仿宋_GB2312" w:cs="仿宋_GB2312"/>
          <w:color w:val="auto"/>
          <w:sz w:val="32"/>
          <w:szCs w:val="32"/>
        </w:rPr>
        <w:t>家庭经济</w:t>
      </w:r>
      <w:r>
        <w:rPr>
          <w:rFonts w:hint="eastAsia" w:ascii="仿宋_GB2312" w:hAnsi="仿宋_GB2312" w:eastAsia="仿宋_GB2312" w:cs="仿宋_GB2312"/>
          <w:color w:val="auto"/>
          <w:sz w:val="32"/>
          <w:szCs w:val="32"/>
          <w:lang w:eastAsia="zh-CN"/>
        </w:rPr>
        <w:t>特别</w:t>
      </w:r>
      <w:r>
        <w:rPr>
          <w:rFonts w:hint="eastAsia" w:ascii="仿宋_GB2312" w:hAnsi="仿宋_GB2312" w:eastAsia="仿宋_GB2312" w:cs="仿宋_GB2312"/>
          <w:color w:val="auto"/>
          <w:sz w:val="32"/>
          <w:szCs w:val="32"/>
        </w:rPr>
        <w:t>困难</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新生</w:t>
      </w:r>
      <w:r>
        <w:rPr>
          <w:rFonts w:hint="eastAsia" w:ascii="仿宋_GB2312" w:hAnsi="仿宋_GB2312" w:eastAsia="仿宋_GB2312" w:cs="仿宋_GB2312"/>
          <w:color w:val="auto"/>
          <w:sz w:val="32"/>
          <w:szCs w:val="32"/>
          <w:lang w:val="en-US" w:eastAsia="zh-CN"/>
        </w:rPr>
        <w:t>可申请入学资助项目，一次性补助其从家庭所在地到被录取院校之间的交通费和入学后短期生活费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学生可向当地县级教育部门咨询办理。</w:t>
      </w:r>
    </w:p>
    <w:p w14:paraId="30D9F3C4">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中西部地区包括：</w:t>
      </w:r>
      <w:r>
        <w:rPr>
          <w:rFonts w:hint="eastAsia" w:ascii="仿宋_GB2312" w:hAnsi="仿宋_GB2312" w:eastAsia="仿宋_GB2312" w:cs="仿宋_GB2312"/>
          <w:i w:val="0"/>
          <w:caps w:val="0"/>
          <w:color w:val="auto"/>
          <w:spacing w:val="0"/>
          <w:sz w:val="32"/>
          <w:szCs w:val="32"/>
          <w:shd w:val="clear" w:color="auto" w:fill="auto"/>
        </w:rPr>
        <w:t>河北省、山西省、内蒙古自治区、吉林省、黑龙江省、安徽省、江西省、河南省、湖北省、湖南省、广西壮族自治区、海南省、重庆市、四川省、贵州省、云南省、西藏自治区、陕西省、甘肃省、宁夏回族自治区、青海省、新疆维吾尔自治区</w:t>
      </w:r>
      <w:r>
        <w:rPr>
          <w:rFonts w:hint="eastAsia" w:ascii="仿宋_GB2312" w:hAnsi="仿宋_GB2312" w:eastAsia="仿宋_GB2312" w:cs="仿宋_GB2312"/>
          <w:i w:val="0"/>
          <w:caps w:val="0"/>
          <w:color w:val="auto"/>
          <w:spacing w:val="0"/>
          <w:sz w:val="32"/>
          <w:szCs w:val="32"/>
          <w:shd w:val="clear" w:color="auto" w:fill="auto"/>
          <w:lang w:eastAsia="zh-CN"/>
        </w:rPr>
        <w:t>、</w:t>
      </w:r>
      <w:r>
        <w:rPr>
          <w:rFonts w:hint="eastAsia" w:ascii="仿宋_GB2312" w:hAnsi="仿宋_GB2312" w:eastAsia="仿宋_GB2312" w:cs="仿宋_GB2312"/>
          <w:i w:val="0"/>
          <w:caps w:val="0"/>
          <w:spacing w:val="0"/>
          <w:sz w:val="32"/>
          <w:szCs w:val="32"/>
          <w:shd w:val="clear" w:color="auto" w:fill="auto"/>
          <w:lang w:val="en-US" w:eastAsia="zh-CN"/>
        </w:rPr>
        <w:t>新疆生产建设兵团。</w:t>
      </w:r>
    </w:p>
    <w:p w14:paraId="2DFAA974">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en-US" w:eastAsia="zh-CN"/>
        </w:rPr>
        <w:t>9</w:t>
      </w:r>
      <w:r>
        <w:rPr>
          <w:rFonts w:hint="eastAsia" w:ascii="仿宋_GB2312" w:hAnsi="仿宋_GB2312" w:eastAsia="仿宋_GB2312" w:cs="仿宋_GB2312"/>
          <w:b/>
          <w:sz w:val="32"/>
          <w:szCs w:val="32"/>
        </w:rPr>
        <w:t>.勤工助学</w:t>
      </w:r>
    </w:p>
    <w:p w14:paraId="7B827BCF">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both"/>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sz w:val="32"/>
          <w:szCs w:val="32"/>
          <w:lang w:val="en-US" w:eastAsia="zh-CN"/>
        </w:rPr>
        <w:t>高校学生在学有余力的前提下</w:t>
      </w:r>
      <w:r>
        <w:rPr>
          <w:rFonts w:hint="eastAsia" w:ascii="仿宋_GB2312" w:hAnsi="仿宋_GB2312" w:eastAsia="仿宋_GB2312" w:cs="仿宋_GB2312"/>
          <w:b w:val="0"/>
          <w:sz w:val="32"/>
          <w:szCs w:val="32"/>
          <w:lang w:eastAsia="zh-CN"/>
        </w:rPr>
        <w:t>，</w:t>
      </w:r>
      <w:r>
        <w:rPr>
          <w:rFonts w:hint="eastAsia" w:ascii="仿宋_GB2312" w:hAnsi="仿宋_GB2312" w:eastAsia="仿宋_GB2312" w:cs="仿宋_GB2312"/>
          <w:b w:val="0"/>
          <w:sz w:val="32"/>
          <w:szCs w:val="32"/>
          <w:lang w:val="en-US" w:eastAsia="zh-CN"/>
        </w:rPr>
        <w:t>可以利用课余时间参加高校组织的勤工助学活动，通过劳动取得合法报酬，改善学习和生活条件等。</w:t>
      </w:r>
    </w:p>
    <w:p w14:paraId="792E3C37">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rPr>
        <w:t>1</w:t>
      </w:r>
      <w:r>
        <w:rPr>
          <w:rFonts w:hint="eastAsia" w:ascii="仿宋_GB2312" w:hAnsi="仿宋_GB2312" w:eastAsia="仿宋_GB2312" w:cs="仿宋_GB2312"/>
          <w:b/>
          <w:sz w:val="32"/>
          <w:szCs w:val="32"/>
          <w:lang w:val="en-US" w:eastAsia="zh-CN"/>
        </w:rPr>
        <w:t>0</w:t>
      </w:r>
      <w:r>
        <w:rPr>
          <w:rFonts w:hint="eastAsia" w:ascii="仿宋_GB2312" w:hAnsi="仿宋_GB2312" w:eastAsia="仿宋_GB2312" w:cs="仿宋_GB2312"/>
          <w:b/>
          <w:sz w:val="32"/>
          <w:szCs w:val="32"/>
        </w:rPr>
        <w:t>.绿色通道</w:t>
      </w:r>
    </w:p>
    <w:p w14:paraId="04D5489A">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lang w:val="en-US" w:eastAsia="zh-CN"/>
        </w:rPr>
        <w:t>家庭经济特别困难的新生如暂时筹集不齐学费和住宿费，可在开学报到时，通过高校开设的</w:t>
      </w:r>
      <w:r>
        <w:rPr>
          <w:rFonts w:hint="eastAsia" w:ascii="仿宋_GB2312" w:hAnsi="仿宋_GB2312" w:eastAsia="仿宋_GB2312" w:cs="仿宋_GB2312"/>
          <w:sz w:val="32"/>
          <w:szCs w:val="32"/>
        </w:rPr>
        <w:t>“绿色通道”先办理入学手续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入学后，高校学生资助管理部门</w:t>
      </w:r>
      <w:r>
        <w:rPr>
          <w:rFonts w:hint="eastAsia" w:ascii="仿宋_GB2312" w:hAnsi="仿宋_GB2312" w:eastAsia="仿宋_GB2312" w:cs="仿宋_GB2312"/>
          <w:sz w:val="32"/>
          <w:szCs w:val="32"/>
        </w:rPr>
        <w:t>根据学生</w:t>
      </w:r>
      <w:r>
        <w:rPr>
          <w:rFonts w:hint="eastAsia" w:ascii="仿宋_GB2312" w:hAnsi="仿宋_GB2312" w:eastAsia="仿宋_GB2312" w:cs="仿宋_GB2312"/>
          <w:sz w:val="32"/>
          <w:szCs w:val="32"/>
          <w:lang w:val="en-US" w:eastAsia="zh-CN"/>
        </w:rPr>
        <w:t>具体</w:t>
      </w:r>
      <w:r>
        <w:rPr>
          <w:rFonts w:hint="eastAsia" w:ascii="仿宋_GB2312" w:hAnsi="仿宋_GB2312" w:eastAsia="仿宋_GB2312" w:cs="仿宋_GB2312"/>
          <w:sz w:val="32"/>
          <w:szCs w:val="32"/>
        </w:rPr>
        <w:t>情况</w:t>
      </w:r>
      <w:r>
        <w:rPr>
          <w:rFonts w:hint="eastAsia" w:ascii="仿宋_GB2312" w:hAnsi="仿宋_GB2312" w:eastAsia="仿宋_GB2312" w:cs="仿宋_GB2312"/>
          <w:sz w:val="32"/>
          <w:szCs w:val="32"/>
          <w:lang w:val="en-US" w:eastAsia="zh-CN"/>
        </w:rPr>
        <w:t>开展家庭经济困难学生认定</w:t>
      </w:r>
      <w:r>
        <w:rPr>
          <w:rFonts w:hint="eastAsia" w:ascii="仿宋_GB2312" w:hAnsi="仿宋_GB2312" w:eastAsia="仿宋_GB2312" w:cs="仿宋_GB2312"/>
          <w:sz w:val="32"/>
          <w:szCs w:val="32"/>
        </w:rPr>
        <w:t>，采取不同</w:t>
      </w:r>
      <w:r>
        <w:rPr>
          <w:rFonts w:hint="eastAsia" w:ascii="仿宋_GB2312" w:hAnsi="仿宋_GB2312" w:eastAsia="仿宋_GB2312" w:cs="仿宋_GB2312"/>
          <w:sz w:val="32"/>
          <w:szCs w:val="32"/>
          <w:lang w:val="en-US" w:eastAsia="zh-CN"/>
        </w:rPr>
        <w:t>措施给</w:t>
      </w:r>
      <w:r>
        <w:rPr>
          <w:rFonts w:hint="eastAsia" w:ascii="仿宋_GB2312" w:hAnsi="仿宋_GB2312" w:eastAsia="仿宋_GB2312" w:cs="仿宋_GB2312"/>
          <w:sz w:val="32"/>
          <w:szCs w:val="32"/>
        </w:rPr>
        <w:t>予资助。</w:t>
      </w:r>
    </w:p>
    <w:p w14:paraId="75924E38">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rPr>
        <w:t>1</w:t>
      </w:r>
      <w:r>
        <w:rPr>
          <w:rFonts w:hint="eastAsia" w:ascii="仿宋_GB2312" w:hAnsi="仿宋_GB2312" w:eastAsia="仿宋_GB2312" w:cs="仿宋_GB2312"/>
          <w:b/>
          <w:sz w:val="32"/>
          <w:szCs w:val="32"/>
          <w:lang w:val="en-US" w:eastAsia="zh-CN"/>
        </w:rPr>
        <w:t>1</w:t>
      </w:r>
      <w:r>
        <w:rPr>
          <w:rFonts w:hint="eastAsia" w:ascii="仿宋_GB2312" w:hAnsi="仿宋_GB2312" w:eastAsia="仿宋_GB2312" w:cs="仿宋_GB2312"/>
          <w:b/>
          <w:sz w:val="32"/>
          <w:szCs w:val="32"/>
          <w:lang w:val="en-US"/>
        </w:rPr>
        <w:t>.</w:t>
      </w:r>
      <w:r>
        <w:rPr>
          <w:rFonts w:hint="eastAsia" w:ascii="仿宋_GB2312" w:hAnsi="仿宋_GB2312" w:eastAsia="仿宋_GB2312" w:cs="仿宋_GB2312"/>
          <w:b/>
          <w:sz w:val="32"/>
          <w:szCs w:val="32"/>
        </w:rPr>
        <w:t>校内资助</w:t>
      </w:r>
    </w:p>
    <w:p w14:paraId="1BC4B6AC">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both"/>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sz w:val="32"/>
          <w:szCs w:val="32"/>
        </w:rPr>
        <w:t>学校</w:t>
      </w:r>
      <w:r>
        <w:rPr>
          <w:rFonts w:hint="eastAsia" w:ascii="仿宋_GB2312" w:hAnsi="仿宋_GB2312" w:eastAsia="仿宋_GB2312" w:cs="仿宋_GB2312"/>
          <w:sz w:val="32"/>
          <w:szCs w:val="32"/>
          <w:lang w:val="en-US" w:eastAsia="zh-CN"/>
        </w:rPr>
        <w:t>利用事业收入提取资金以及社会捐助资金，</w:t>
      </w:r>
      <w:r>
        <w:rPr>
          <w:rFonts w:hint="eastAsia" w:ascii="仿宋_GB2312" w:hAnsi="仿宋_GB2312" w:eastAsia="仿宋_GB2312" w:cs="仿宋_GB2312"/>
          <w:sz w:val="32"/>
          <w:szCs w:val="32"/>
        </w:rPr>
        <w:t>设立奖学金、助学金、困难补助、伙食补贴、校内无息借款、学费减免等校内</w:t>
      </w:r>
      <w:r>
        <w:rPr>
          <w:rFonts w:hint="eastAsia" w:ascii="仿宋_GB2312" w:hAnsi="仿宋_GB2312" w:eastAsia="仿宋_GB2312" w:cs="仿宋_GB2312"/>
          <w:sz w:val="32"/>
          <w:szCs w:val="32"/>
          <w:lang w:val="en-US" w:eastAsia="zh-CN"/>
        </w:rPr>
        <w:t>资助项目</w:t>
      </w:r>
      <w:r>
        <w:rPr>
          <w:rFonts w:hint="eastAsia" w:ascii="仿宋_GB2312" w:hAnsi="仿宋_GB2312" w:eastAsia="仿宋_GB2312" w:cs="仿宋_GB2312"/>
          <w:sz w:val="32"/>
          <w:szCs w:val="32"/>
        </w:rPr>
        <w:t>。</w:t>
      </w:r>
    </w:p>
    <w:p w14:paraId="312A3BAE">
      <w:pPr>
        <w:keepNext w:val="0"/>
        <w:keepLines w:val="0"/>
        <w:pageBreakBefore w:val="0"/>
        <w:widowControl w:val="0"/>
        <w:kinsoku/>
        <w:wordWrap w:val="0"/>
        <w:overflowPunct/>
        <w:topLinePunct/>
        <w:autoSpaceDE/>
        <w:autoSpaceDN/>
        <w:bidi w:val="0"/>
        <w:adjustRightInd/>
        <w:snapToGrid/>
        <w:spacing w:line="560" w:lineRule="exact"/>
        <w:jc w:val="center"/>
        <w:textAlignment w:val="auto"/>
        <w:rPr>
          <w:rFonts w:hint="eastAsia" w:ascii="黑体" w:hAnsi="黑体" w:eastAsia="黑体" w:cs="黑体"/>
          <w:b w:val="0"/>
          <w:bCs/>
          <w:sz w:val="32"/>
          <w:szCs w:val="32"/>
          <w:lang w:val="en-US"/>
        </w:rPr>
      </w:pPr>
      <w:r>
        <w:rPr>
          <w:rFonts w:hint="eastAsia" w:ascii="黑体" w:hAnsi="黑体" w:eastAsia="黑体" w:cs="黑体"/>
          <w:b w:val="0"/>
          <w:bCs/>
          <w:sz w:val="32"/>
          <w:szCs w:val="32"/>
          <w:lang w:val="en-US" w:eastAsia="zh-CN"/>
        </w:rPr>
        <w:t>温馨</w:t>
      </w:r>
      <w:r>
        <w:rPr>
          <w:rFonts w:hint="eastAsia" w:ascii="黑体" w:hAnsi="黑体" w:eastAsia="黑体" w:cs="黑体"/>
          <w:b w:val="0"/>
          <w:bCs/>
          <w:sz w:val="32"/>
          <w:szCs w:val="32"/>
          <w:lang w:val="en-US"/>
        </w:rPr>
        <w:t>提醒</w:t>
      </w:r>
    </w:p>
    <w:p w14:paraId="363D744B">
      <w:pPr>
        <w:keepNext w:val="0"/>
        <w:keepLines w:val="0"/>
        <w:pageBreakBefore w:val="0"/>
        <w:widowControl w:val="0"/>
        <w:kinsoku/>
        <w:wordWrap w:val="0"/>
        <w:overflowPunct/>
        <w:topLinePunct/>
        <w:autoSpaceDE/>
        <w:autoSpaceDN/>
        <w:bidi w:val="0"/>
        <w:adjustRightInd/>
        <w:snapToGrid/>
        <w:spacing w:line="560" w:lineRule="exact"/>
        <w:ind w:firstLine="654" w:firstLineChars="200"/>
        <w:textAlignment w:val="auto"/>
        <w:rPr>
          <w:rFonts w:hint="eastAsia" w:ascii="仿宋_GB2312" w:hAnsi="仿宋_GB2312" w:eastAsia="仿宋_GB2312" w:cs="仿宋_GB2312"/>
          <w:i w:val="0"/>
          <w:iCs w:val="0"/>
          <w:caps w:val="0"/>
          <w:color w:val="000000"/>
          <w:spacing w:val="0"/>
          <w:sz w:val="32"/>
          <w:szCs w:val="32"/>
          <w:lang w:val="en-US" w:eastAsia="zh-CN"/>
        </w:rPr>
      </w:pPr>
      <w:r>
        <w:rPr>
          <w:rFonts w:hint="eastAsia" w:ascii="仿宋_GB2312" w:hAnsi="仿宋_GB2312" w:eastAsia="仿宋_GB2312" w:cs="仿宋_GB2312"/>
          <w:sz w:val="32"/>
          <w:szCs w:val="32"/>
          <w:lang w:val="en-US" w:eastAsia="zh-CN"/>
        </w:rPr>
        <w:t>申请认定为家庭经济困难学生，需要填写家庭经济困难学生认定申请表，可在</w:t>
      </w:r>
      <w:r>
        <w:rPr>
          <w:rFonts w:hint="eastAsia" w:ascii="仿宋_GB2312" w:hAnsi="仿宋_GB2312" w:eastAsia="仿宋_GB2312" w:cs="仿宋_GB2312"/>
          <w:kern w:val="2"/>
          <w:sz w:val="32"/>
          <w:szCs w:val="32"/>
          <w:lang w:val="en-US" w:eastAsia="zh-CN" w:bidi="ar-SA"/>
        </w:rPr>
        <w:t>全国学生资助管理中心网站（https://www.xszz.edu.cn/</w:t>
      </w: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color w:val="auto"/>
          <w:sz w:val="32"/>
          <w:szCs w:val="32"/>
          <w:shd w:val="clear" w:color="auto" w:fill="auto"/>
          <w:lang w:eastAsia="zh-CN"/>
        </w:rPr>
        <w:t>“</w:t>
      </w:r>
      <w:r>
        <w:rPr>
          <w:rFonts w:hint="eastAsia" w:ascii="仿宋_GB2312" w:hAnsi="仿宋_GB2312" w:eastAsia="仿宋_GB2312" w:cs="仿宋_GB2312"/>
          <w:color w:val="auto"/>
          <w:sz w:val="32"/>
          <w:szCs w:val="32"/>
          <w:shd w:val="clear" w:color="auto" w:fill="auto"/>
          <w:lang w:val="en-US" w:eastAsia="zh-CN"/>
        </w:rPr>
        <w:t>政策</w:t>
      </w:r>
      <w:r>
        <w:rPr>
          <w:rFonts w:hint="eastAsia" w:ascii="仿宋_GB2312" w:hAnsi="仿宋_GB2312" w:eastAsia="仿宋_GB2312" w:cs="仿宋_GB2312"/>
          <w:sz w:val="32"/>
          <w:szCs w:val="32"/>
          <w:shd w:val="clear" w:color="auto" w:fill="auto"/>
          <w:lang w:val="en-US" w:eastAsia="zh-CN"/>
        </w:rPr>
        <w:t>文件</w:t>
      </w:r>
      <w:r>
        <w:rPr>
          <w:rFonts w:hint="eastAsia" w:ascii="仿宋_GB2312" w:hAnsi="仿宋_GB2312" w:eastAsia="仿宋_GB2312" w:cs="仿宋_GB2312"/>
          <w:color w:val="auto"/>
          <w:sz w:val="32"/>
          <w:szCs w:val="32"/>
          <w:shd w:val="clear" w:color="auto" w:fill="auto"/>
          <w:lang w:val="en-US" w:eastAsia="zh-CN"/>
        </w:rPr>
        <w:t>—综合政策”</w:t>
      </w:r>
      <w:r>
        <w:rPr>
          <w:rFonts w:hint="eastAsia" w:ascii="仿宋_GB2312" w:hAnsi="仿宋_GB2312" w:eastAsia="仿宋_GB2312" w:cs="仿宋_GB2312"/>
          <w:color w:val="333333"/>
          <w:sz w:val="32"/>
          <w:szCs w:val="32"/>
          <w:shd w:val="clear" w:color="auto" w:fill="FFFFFF"/>
          <w:lang w:val="en-US" w:eastAsia="zh-CN"/>
        </w:rPr>
        <w:t>栏目</w:t>
      </w:r>
      <w:r>
        <w:rPr>
          <w:rFonts w:hint="eastAsia" w:ascii="仿宋_GB2312" w:hAnsi="仿宋_GB2312" w:eastAsia="仿宋_GB2312" w:cs="仿宋_GB2312"/>
          <w:kern w:val="2"/>
          <w:sz w:val="32"/>
          <w:szCs w:val="32"/>
          <w:lang w:val="en-US" w:eastAsia="zh-CN" w:bidi="ar-SA"/>
        </w:rPr>
        <w:t>下载，</w:t>
      </w:r>
      <w:r>
        <w:rPr>
          <w:rFonts w:hint="eastAsia" w:ascii="仿宋_GB2312" w:hAnsi="仿宋_GB2312" w:eastAsia="仿宋_GB2312" w:cs="仿宋_GB2312"/>
          <w:sz w:val="32"/>
          <w:szCs w:val="32"/>
          <w:lang w:val="en-US" w:eastAsia="zh-CN"/>
        </w:rPr>
        <w:t>不用盖章但需个人承诺并签字，请诚实守信、如实填写。</w:t>
      </w:r>
      <w:r>
        <w:rPr>
          <w:rFonts w:hint="eastAsia" w:ascii="仿宋_GB2312" w:hAnsi="仿宋_GB2312" w:eastAsia="仿宋_GB2312" w:cs="仿宋_GB2312"/>
          <w:i w:val="0"/>
          <w:iCs w:val="0"/>
          <w:caps w:val="0"/>
          <w:color w:val="000000"/>
          <w:spacing w:val="0"/>
          <w:sz w:val="32"/>
          <w:szCs w:val="32"/>
          <w:highlight w:val="none"/>
          <w:lang w:eastAsia="zh-CN"/>
        </w:rPr>
        <w:t>原</w:t>
      </w:r>
      <w:r>
        <w:rPr>
          <w:rFonts w:hint="eastAsia" w:ascii="仿宋_GB2312" w:hAnsi="仿宋_GB2312" w:eastAsia="仿宋_GB2312" w:cs="仿宋_GB2312"/>
          <w:i w:val="0"/>
          <w:iCs w:val="0"/>
          <w:caps w:val="0"/>
          <w:color w:val="000000"/>
          <w:spacing w:val="0"/>
          <w:sz w:val="32"/>
          <w:szCs w:val="32"/>
          <w:highlight w:val="none"/>
        </w:rPr>
        <w:t>建档立卡、低保、特困</w:t>
      </w:r>
      <w:r>
        <w:rPr>
          <w:rFonts w:hint="eastAsia" w:ascii="仿宋_GB2312" w:hAnsi="仿宋_GB2312" w:eastAsia="仿宋_GB2312" w:cs="仿宋_GB2312"/>
          <w:i w:val="0"/>
          <w:iCs w:val="0"/>
          <w:caps w:val="0"/>
          <w:color w:val="000000"/>
          <w:spacing w:val="0"/>
          <w:sz w:val="32"/>
          <w:szCs w:val="32"/>
          <w:highlight w:val="none"/>
          <w:lang w:val="en-US" w:eastAsia="zh-CN"/>
        </w:rPr>
        <w:t>救助</w:t>
      </w:r>
      <w:r>
        <w:rPr>
          <w:rFonts w:hint="eastAsia" w:ascii="仿宋_GB2312" w:hAnsi="仿宋_GB2312" w:eastAsia="仿宋_GB2312" w:cs="仿宋_GB2312"/>
          <w:i w:val="0"/>
          <w:iCs w:val="0"/>
          <w:caps w:val="0"/>
          <w:color w:val="000000"/>
          <w:spacing w:val="0"/>
          <w:sz w:val="32"/>
          <w:szCs w:val="32"/>
          <w:lang w:eastAsia="zh-CN"/>
        </w:rPr>
        <w:t>等学生或</w:t>
      </w:r>
      <w:r>
        <w:rPr>
          <w:rFonts w:hint="eastAsia" w:ascii="仿宋_GB2312" w:hAnsi="仿宋_GB2312" w:eastAsia="仿宋_GB2312" w:cs="仿宋_GB2312"/>
          <w:i w:val="0"/>
          <w:iCs w:val="0"/>
          <w:caps w:val="0"/>
          <w:color w:val="000000"/>
          <w:spacing w:val="0"/>
          <w:sz w:val="32"/>
          <w:szCs w:val="32"/>
        </w:rPr>
        <w:t>其他家庭经济困难学生，</w:t>
      </w:r>
      <w:r>
        <w:rPr>
          <w:rFonts w:hint="eastAsia" w:ascii="仿宋_GB2312" w:hAnsi="仿宋_GB2312" w:eastAsia="仿宋_GB2312" w:cs="仿宋_GB2312"/>
          <w:i w:val="0"/>
          <w:iCs w:val="0"/>
          <w:caps w:val="0"/>
          <w:color w:val="000000"/>
          <w:spacing w:val="0"/>
          <w:sz w:val="32"/>
          <w:szCs w:val="32"/>
          <w:lang w:val="en-US" w:eastAsia="zh-CN"/>
        </w:rPr>
        <w:t>需提供</w:t>
      </w:r>
      <w:r>
        <w:rPr>
          <w:rFonts w:hint="eastAsia" w:ascii="仿宋_GB2312" w:hAnsi="仿宋_GB2312" w:eastAsia="仿宋_GB2312" w:cs="仿宋_GB2312"/>
          <w:i w:val="0"/>
          <w:iCs w:val="0"/>
          <w:caps w:val="0"/>
          <w:color w:val="000000"/>
          <w:spacing w:val="0"/>
          <w:sz w:val="32"/>
          <w:szCs w:val="32"/>
        </w:rPr>
        <w:t>相关材料复印件</w:t>
      </w:r>
      <w:r>
        <w:rPr>
          <w:rFonts w:hint="eastAsia" w:ascii="仿宋_GB2312" w:hAnsi="仿宋_GB2312" w:eastAsia="仿宋_GB2312" w:cs="仿宋_GB2312"/>
          <w:i w:val="0"/>
          <w:iCs w:val="0"/>
          <w:caps w:val="0"/>
          <w:color w:val="000000"/>
          <w:spacing w:val="0"/>
          <w:sz w:val="32"/>
          <w:szCs w:val="32"/>
          <w:lang w:eastAsia="zh-CN"/>
        </w:rPr>
        <w:t>。</w:t>
      </w:r>
    </w:p>
    <w:p w14:paraId="5FD1618B">
      <w:pPr>
        <w:keepNext w:val="0"/>
        <w:keepLines w:val="0"/>
        <w:pageBreakBefore w:val="0"/>
        <w:widowControl w:val="0"/>
        <w:kinsoku/>
        <w:wordWrap w:val="0"/>
        <w:overflowPunct/>
        <w:topLinePunct/>
        <w:autoSpaceDE/>
        <w:autoSpaceDN/>
        <w:bidi w:val="0"/>
        <w:adjustRightInd/>
        <w:snapToGrid/>
        <w:spacing w:line="560" w:lineRule="exact"/>
        <w:jc w:val="center"/>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安全预警</w:t>
      </w:r>
    </w:p>
    <w:p w14:paraId="6052EFBE">
      <w:pPr>
        <w:pStyle w:val="6"/>
        <w:keepNext w:val="0"/>
        <w:keepLines w:val="0"/>
        <w:pageBreakBefore w:val="0"/>
        <w:widowControl w:val="0"/>
        <w:kinsoku/>
        <w:wordWrap w:val="0"/>
        <w:overflowPunct/>
        <w:topLinePunct/>
        <w:autoSpaceDE/>
        <w:autoSpaceDN/>
        <w:bidi w:val="0"/>
        <w:adjustRightInd/>
        <w:snapToGrid/>
        <w:spacing w:before="0" w:beforeAutospacing="0" w:after="0" w:afterAutospacing="0" w:line="560" w:lineRule="exact"/>
        <w:ind w:firstLine="654"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开学前后往往是电信、网络诈骗高发期，一些诈骗分子会冒充大学老师、资助机构工作人员等，给新生发短信、打电话、加微信或QQ好友，用各种手段骗取钱财，或一些不法网贷平台以门槛低、办理快、额度高、利率低为噱头，诱导学生过度消费、盲目借贷，使学生陷入高额贷款陷阱和债务困境。请一定擦亮眼睛，提高警惕，抵住诱惑，避免上当。如遇合法权益遭受侵害，请及时报警，用法律武器保护自己。要想了解学生资助政策的更多内容，请关注“中国学生资助”微信公众号（jybzzzx）和全国学生资助管理中心网站。 </w:t>
      </w:r>
      <w:r>
        <w:rPr>
          <w:rFonts w:hint="eastAsia" w:ascii="仿宋_GB2312" w:hAnsi="仿宋_GB2312" w:eastAsia="仿宋_GB2312" w:cs="仿宋_GB2312"/>
          <w:b w:val="0"/>
          <w:bCs/>
          <w:color w:val="0000FF"/>
          <w:sz w:val="32"/>
          <w:szCs w:val="32"/>
          <w:lang w:val="en-US" w:eastAsia="zh-CN"/>
        </w:rPr>
        <w:t xml:space="preserve">   </w:t>
      </w:r>
    </w:p>
    <w:p w14:paraId="437238B4">
      <w:pPr>
        <w:rPr>
          <w:rFonts w:hint="eastAsia" w:ascii="仿宋_GB2312" w:hAnsi="仿宋_GB2312" w:eastAsia="仿宋_GB2312" w:cs="仿宋_GB2312"/>
          <w:sz w:val="32"/>
          <w:szCs w:val="32"/>
        </w:rPr>
      </w:pPr>
    </w:p>
    <w:p w14:paraId="6C7DD475">
      <w:pPr>
        <w:rPr>
          <w:rFonts w:hint="eastAsia"/>
          <w:sz w:val="28"/>
          <w:szCs w:val="28"/>
          <w:lang w:val="en-US" w:eastAsia="zh-CN"/>
        </w:rPr>
      </w:pPr>
    </w:p>
    <w:p w14:paraId="0F4D52F8">
      <w:pPr>
        <w:rPr>
          <w:rFonts w:hint="eastAsia"/>
          <w:sz w:val="28"/>
          <w:szCs w:val="28"/>
          <w:lang w:val="en-US" w:eastAsia="zh-CN"/>
        </w:rPr>
      </w:pPr>
    </w:p>
    <w:p w14:paraId="3ED3274C">
      <w:pPr>
        <w:rPr>
          <w:rFonts w:hint="eastAsia"/>
          <w:sz w:val="28"/>
          <w:szCs w:val="28"/>
          <w:lang w:val="en-US" w:eastAsia="zh-CN"/>
        </w:rPr>
      </w:pPr>
    </w:p>
    <w:p w14:paraId="03ECD667">
      <w:pPr>
        <w:rPr>
          <w:rFonts w:hint="eastAsia"/>
          <w:sz w:val="28"/>
          <w:szCs w:val="28"/>
          <w:lang w:val="en-US" w:eastAsia="zh-CN"/>
        </w:rPr>
      </w:pPr>
    </w:p>
    <w:p w14:paraId="08DB33F4">
      <w:pPr>
        <w:rPr>
          <w:rFonts w:hint="eastAsia"/>
          <w:sz w:val="28"/>
          <w:szCs w:val="28"/>
          <w:lang w:val="en-US" w:eastAsia="zh-CN"/>
        </w:rPr>
      </w:pPr>
    </w:p>
    <w:p w14:paraId="66C7F82B">
      <w:pPr>
        <w:rPr>
          <w:rFonts w:hint="eastAsia" w:ascii="方正小标宋简体" w:hAnsi="方正小标宋简体" w:eastAsia="方正小标宋简体" w:cs="方正小标宋简体"/>
          <w:b w:val="0"/>
          <w:bCs w:val="0"/>
          <w:sz w:val="44"/>
          <w:szCs w:val="44"/>
          <w:u w:val="none"/>
          <w:lang w:val="en-US" w:eastAsia="zh-CN"/>
        </w:rPr>
      </w:pPr>
      <w:r>
        <w:rPr>
          <w:rFonts w:hint="eastAsia" w:ascii="方正小标宋简体" w:hAnsi="方正小标宋简体" w:eastAsia="方正小标宋简体" w:cs="方正小标宋简体"/>
          <w:b w:val="0"/>
          <w:bCs w:val="0"/>
          <w:sz w:val="44"/>
          <w:szCs w:val="44"/>
          <w:u w:val="none"/>
          <w:lang w:val="en-US" w:eastAsia="zh-CN"/>
        </w:rPr>
        <w:br w:type="page"/>
      </w:r>
    </w:p>
    <w:p w14:paraId="4B19CE6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参加大学生基本医疗保险须知</w:t>
      </w:r>
    </w:p>
    <w:p w14:paraId="01823BC4">
      <w:pPr>
        <w:keepNext w:val="0"/>
        <w:keepLines w:val="0"/>
        <w:pageBreakBefore w:val="0"/>
        <w:widowControl w:val="0"/>
        <w:kinsoku/>
        <w:wordWrap/>
        <w:overflowPunct/>
        <w:topLinePunct w:val="0"/>
        <w:autoSpaceDE/>
        <w:autoSpaceDN/>
        <w:bidi w:val="0"/>
        <w:adjustRightInd/>
        <w:snapToGrid/>
        <w:ind w:firstLine="654" w:firstLineChars="200"/>
        <w:jc w:val="left"/>
        <w:textAlignment w:val="auto"/>
        <w:rPr>
          <w:rFonts w:hint="eastAsia" w:ascii="黑体" w:hAnsi="黑体" w:eastAsia="黑体" w:cs="黑体"/>
          <w:sz w:val="32"/>
          <w:szCs w:val="32"/>
          <w:lang w:val="en-US" w:eastAsia="zh-CN"/>
        </w:rPr>
      </w:pPr>
    </w:p>
    <w:p w14:paraId="553E439A">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一、2026年入学新生参保政策</w:t>
      </w:r>
    </w:p>
    <w:p w14:paraId="1DB371C1">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（一）大学生按照属地管理原则，在学籍地参加城乡居民基本医疗保险，参保手续由所在高校统一办理；</w:t>
      </w:r>
    </w:p>
    <w:p w14:paraId="4C37ED52">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（二）对于家庭经济困难的同学，如果获得了相关困难身份认定，建议在困难身份认定地（老家）参保缴费，缴费为每人每年80元，可以获得分类资助参保政策和医疗救助托底，切实减轻医疗费用负担。</w:t>
      </w:r>
    </w:p>
    <w:p w14:paraId="20FD5274">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二、2026年入学新生缴费标准</w:t>
      </w:r>
    </w:p>
    <w:p w14:paraId="140DB1CE">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大学生医保赋有“保费低、保障高、覆盖广”的特点，采取个人缴费和财政资助相结合的筹资方式，个人缴费部分由地方财政补贴后按照200元每人每年缴纳，由学校代收代缴。如需参加大学生医保的同学，请不要参加属地医保（地方居民医保）否则会造成重复参保无法使用。</w:t>
      </w:r>
    </w:p>
    <w:p w14:paraId="7FD3234A">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三、待遇享受</w:t>
      </w:r>
    </w:p>
    <w:p w14:paraId="2D19FB28">
      <w:pPr>
        <w:keepNext w:val="0"/>
        <w:keepLines w:val="0"/>
        <w:pageBreakBefore w:val="0"/>
        <w:widowControl w:val="0"/>
        <w:kinsoku/>
        <w:wordWrap w:val="0"/>
        <w:overflowPunct/>
        <w:topLinePunct/>
        <w:autoSpaceDE/>
        <w:autoSpaceDN/>
        <w:bidi w:val="0"/>
        <w:adjustRightInd/>
        <w:snapToGrid/>
        <w:spacing w:line="560" w:lineRule="exact"/>
        <w:ind w:firstLine="654"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入学的大学生参加学籍地居民医保并缴费的，可在学籍地按规定享受居民医保待遇。高校学生按规定办理异地就医备案，寒暑假期间在户籍地、实习期间在实习地享受门诊和住院医疗费用异地就医直接结算服务。</w:t>
      </w:r>
    </w:p>
    <w:p w14:paraId="4F1693AC">
      <w:pPr>
        <w:keepNext w:val="0"/>
        <w:keepLines w:val="0"/>
        <w:pageBreakBefore w:val="0"/>
        <w:widowControl w:val="0"/>
        <w:kinsoku/>
        <w:wordWrap w:val="0"/>
        <w:overflowPunct/>
        <w:topLinePunct/>
        <w:autoSpaceDE/>
        <w:autoSpaceDN/>
        <w:bidi w:val="0"/>
        <w:adjustRightInd/>
        <w:snapToGrid/>
        <w:spacing w:line="560" w:lineRule="exact"/>
        <w:ind w:firstLine="654"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14:paraId="416556C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p>
    <w:p w14:paraId="3949FEE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p>
    <w:p w14:paraId="334E374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参  保  回  执  联</w:t>
      </w:r>
    </w:p>
    <w:p w14:paraId="34C489D1">
      <w:pPr>
        <w:keepNext w:val="0"/>
        <w:keepLines w:val="0"/>
        <w:pageBreakBefore w:val="0"/>
        <w:widowControl w:val="0"/>
        <w:kinsoku/>
        <w:wordWrap/>
        <w:overflowPunct/>
        <w:topLinePunct w:val="0"/>
        <w:autoSpaceDE/>
        <w:autoSpaceDN/>
        <w:bidi w:val="0"/>
        <w:adjustRightInd/>
        <w:snapToGrid/>
        <w:ind w:firstLine="574" w:firstLineChars="200"/>
        <w:jc w:val="left"/>
        <w:textAlignment w:val="auto"/>
        <w:rPr>
          <w:rFonts w:hint="eastAsia"/>
          <w:sz w:val="28"/>
          <w:szCs w:val="28"/>
          <w:lang w:val="en-US" w:eastAsia="zh-CN"/>
        </w:rPr>
      </w:pPr>
    </w:p>
    <w:p w14:paraId="2D0B88C9">
      <w:pPr>
        <w:keepNext w:val="0"/>
        <w:keepLines w:val="0"/>
        <w:pageBreakBefore w:val="0"/>
        <w:widowControl w:val="0"/>
        <w:kinsoku/>
        <w:wordWrap/>
        <w:overflowPunct/>
        <w:topLinePunct w:val="0"/>
        <w:autoSpaceDE/>
        <w:autoSpaceDN/>
        <w:bidi w:val="0"/>
        <w:adjustRightInd/>
        <w:snapToGrid/>
        <w:ind w:firstLine="574" w:firstLineChars="200"/>
        <w:jc w:val="left"/>
        <w:textAlignment w:val="auto"/>
        <w:rPr>
          <w:rFonts w:hint="eastAsia"/>
          <w:sz w:val="28"/>
          <w:szCs w:val="28"/>
          <w:lang w:val="en-US" w:eastAsia="zh-CN"/>
        </w:rPr>
      </w:pPr>
    </w:p>
    <w:p w14:paraId="2F4F42EB">
      <w:pPr>
        <w:keepNext w:val="0"/>
        <w:keepLines w:val="0"/>
        <w:pageBreakBefore w:val="0"/>
        <w:widowControl w:val="0"/>
        <w:kinsoku/>
        <w:wordWrap/>
        <w:overflowPunct/>
        <w:topLinePunct w:val="0"/>
        <w:autoSpaceDE/>
        <w:autoSpaceDN/>
        <w:bidi w:val="0"/>
        <w:adjustRightInd/>
        <w:snapToGrid/>
        <w:ind w:firstLine="574" w:firstLineChars="200"/>
        <w:jc w:val="left"/>
        <w:textAlignment w:val="auto"/>
        <w:rPr>
          <w:rFonts w:hint="eastAsia"/>
          <w:sz w:val="28"/>
          <w:szCs w:val="28"/>
          <w:lang w:val="en-US" w:eastAsia="zh-CN"/>
        </w:rPr>
      </w:pPr>
    </w:p>
    <w:p w14:paraId="3592B407">
      <w:pPr>
        <w:keepNext w:val="0"/>
        <w:keepLines w:val="0"/>
        <w:pageBreakBefore w:val="0"/>
        <w:widowControl w:val="0"/>
        <w:kinsoku/>
        <w:wordWrap/>
        <w:overflowPunct/>
        <w:topLinePunct w:val="0"/>
        <w:autoSpaceDE/>
        <w:autoSpaceDN/>
        <w:bidi w:val="0"/>
        <w:adjustRightInd/>
        <w:snapToGrid/>
        <w:ind w:firstLine="654"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学生姓名：</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身份证号码：</w:t>
      </w:r>
      <w:r>
        <w:rPr>
          <w:rFonts w:hint="eastAsia" w:ascii="仿宋_GB2312" w:hAnsi="仿宋_GB2312" w:eastAsia="仿宋_GB2312" w:cs="仿宋_GB2312"/>
          <w:sz w:val="32"/>
          <w:szCs w:val="32"/>
          <w:u w:val="single"/>
          <w:lang w:val="en-US" w:eastAsia="zh-CN"/>
        </w:rPr>
        <w:t xml:space="preserve">                       </w:t>
      </w:r>
    </w:p>
    <w:p w14:paraId="7989991F">
      <w:pPr>
        <w:keepNext w:val="0"/>
        <w:keepLines w:val="0"/>
        <w:pageBreakBefore w:val="0"/>
        <w:widowControl w:val="0"/>
        <w:kinsoku/>
        <w:wordWrap/>
        <w:overflowPunct/>
        <w:topLinePunct w:val="0"/>
        <w:autoSpaceDE/>
        <w:autoSpaceDN/>
        <w:bidi w:val="0"/>
        <w:adjustRightInd/>
        <w:snapToGrid/>
        <w:ind w:firstLine="654" w:firstLineChars="200"/>
        <w:jc w:val="left"/>
        <w:textAlignment w:val="auto"/>
        <w:rPr>
          <w:rFonts w:hint="eastAsia" w:ascii="仿宋_GB2312" w:hAnsi="仿宋_GB2312" w:eastAsia="仿宋_GB2312" w:cs="仿宋_GB2312"/>
          <w:sz w:val="32"/>
          <w:szCs w:val="32"/>
          <w:lang w:val="en-US" w:eastAsia="zh-CN"/>
        </w:rPr>
      </w:pPr>
    </w:p>
    <w:p w14:paraId="7959F5E8">
      <w:pPr>
        <w:keepNext w:val="0"/>
        <w:keepLines w:val="0"/>
        <w:pageBreakBefore w:val="0"/>
        <w:widowControl w:val="0"/>
        <w:kinsoku/>
        <w:wordWrap/>
        <w:overflowPunct/>
        <w:topLinePunct w:val="0"/>
        <w:autoSpaceDE/>
        <w:autoSpaceDN/>
        <w:bidi w:val="0"/>
        <w:adjustRightInd/>
        <w:snapToGrid/>
        <w:ind w:firstLine="654" w:firstLineChars="200"/>
        <w:jc w:val="left"/>
        <w:textAlignment w:val="auto"/>
        <w:rPr>
          <w:rFonts w:hint="eastAsia" w:ascii="仿宋_GB2312" w:hAnsi="仿宋_GB2312" w:eastAsia="仿宋_GB2312" w:cs="仿宋_GB2312"/>
          <w:sz w:val="32"/>
          <w:szCs w:val="32"/>
          <w:lang w:val="en-US" w:eastAsia="zh-CN"/>
        </w:rPr>
      </w:pPr>
    </w:p>
    <w:p w14:paraId="2CBA834B">
      <w:pPr>
        <w:keepNext w:val="0"/>
        <w:keepLines w:val="0"/>
        <w:pageBreakBefore w:val="0"/>
        <w:widowControl w:val="0"/>
        <w:kinsoku/>
        <w:wordWrap/>
        <w:overflowPunct/>
        <w:topLinePunct w:val="0"/>
        <w:autoSpaceDE/>
        <w:autoSpaceDN/>
        <w:bidi w:val="0"/>
        <w:adjustRightInd/>
        <w:snapToGrid/>
        <w:ind w:firstLine="654"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是否参保：</w:t>
      </w:r>
      <w:r>
        <w:rPr>
          <w:rFonts w:hint="eastAsia" w:ascii="仿宋_GB2312" w:hAnsi="仿宋_GB2312" w:eastAsia="仿宋_GB2312" w:cs="仿宋_GB2312"/>
          <w:sz w:val="32"/>
          <w:szCs w:val="32"/>
          <w:u w:val="single"/>
          <w:lang w:val="en-US" w:eastAsia="zh-CN"/>
        </w:rPr>
        <w:t xml:space="preserve">                                             </w:t>
      </w:r>
    </w:p>
    <w:p w14:paraId="2AEB4E20">
      <w:pPr>
        <w:keepNext w:val="0"/>
        <w:keepLines w:val="0"/>
        <w:pageBreakBefore w:val="0"/>
        <w:widowControl w:val="0"/>
        <w:kinsoku/>
        <w:wordWrap/>
        <w:overflowPunct/>
        <w:topLinePunct w:val="0"/>
        <w:autoSpaceDE/>
        <w:autoSpaceDN/>
        <w:bidi w:val="0"/>
        <w:adjustRightInd/>
        <w:snapToGrid/>
        <w:ind w:firstLine="654" w:firstLineChars="200"/>
        <w:jc w:val="left"/>
        <w:textAlignment w:val="auto"/>
        <w:rPr>
          <w:rFonts w:hint="eastAsia" w:ascii="仿宋_GB2312" w:hAnsi="仿宋_GB2312" w:eastAsia="仿宋_GB2312" w:cs="仿宋_GB2312"/>
          <w:sz w:val="32"/>
          <w:szCs w:val="32"/>
          <w:lang w:val="en-US" w:eastAsia="zh-CN"/>
        </w:rPr>
      </w:pPr>
    </w:p>
    <w:p w14:paraId="77DE144C">
      <w:pPr>
        <w:keepNext w:val="0"/>
        <w:keepLines w:val="0"/>
        <w:pageBreakBefore w:val="0"/>
        <w:widowControl w:val="0"/>
        <w:kinsoku/>
        <w:wordWrap/>
        <w:overflowPunct/>
        <w:topLinePunct w:val="0"/>
        <w:autoSpaceDE/>
        <w:autoSpaceDN/>
        <w:bidi w:val="0"/>
        <w:adjustRightInd/>
        <w:snapToGrid/>
        <w:ind w:firstLine="654" w:firstLineChars="200"/>
        <w:jc w:val="left"/>
        <w:textAlignment w:val="auto"/>
        <w:rPr>
          <w:rFonts w:hint="eastAsia" w:ascii="仿宋_GB2312" w:hAnsi="仿宋_GB2312" w:eastAsia="仿宋_GB2312" w:cs="仿宋_GB2312"/>
          <w:sz w:val="32"/>
          <w:szCs w:val="32"/>
          <w:lang w:val="en-US" w:eastAsia="zh-CN"/>
        </w:rPr>
      </w:pPr>
    </w:p>
    <w:p w14:paraId="69768AD1">
      <w:pPr>
        <w:keepNext w:val="0"/>
        <w:keepLines w:val="0"/>
        <w:pageBreakBefore w:val="0"/>
        <w:widowControl w:val="0"/>
        <w:kinsoku/>
        <w:wordWrap/>
        <w:overflowPunct/>
        <w:topLinePunct w:val="0"/>
        <w:autoSpaceDE/>
        <w:autoSpaceDN/>
        <w:bidi w:val="0"/>
        <w:adjustRightInd/>
        <w:snapToGrid/>
        <w:ind w:firstLine="654" w:firstLineChars="200"/>
        <w:jc w:val="left"/>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录取院校：</w:t>
      </w:r>
      <w:r>
        <w:rPr>
          <w:rFonts w:hint="eastAsia" w:ascii="仿宋_GB2312" w:hAnsi="仿宋_GB2312" w:eastAsia="仿宋_GB2312" w:cs="仿宋_GB2312"/>
          <w:sz w:val="32"/>
          <w:szCs w:val="32"/>
          <w:u w:val="single"/>
          <w:lang w:val="en-US" w:eastAsia="zh-CN"/>
        </w:rPr>
        <w:t xml:space="preserve">                                         </w:t>
      </w:r>
    </w:p>
    <w:p w14:paraId="71DAB158">
      <w:pPr>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br w:type="page"/>
      </w:r>
    </w:p>
    <w:p w14:paraId="7E495CA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普通高校新生应征入伍宣传单</w:t>
      </w:r>
    </w:p>
    <w:p w14:paraId="52F9D03E">
      <w:pPr>
        <w:pStyle w:val="2"/>
        <w:keepNext w:val="0"/>
        <w:keepLines w:val="0"/>
        <w:pageBreakBefore w:val="0"/>
        <w:widowControl w:val="0"/>
        <w:kinsoku/>
        <w:wordWrap/>
        <w:overflowPunct/>
        <w:topLinePunct w:val="0"/>
        <w:autoSpaceDE/>
        <w:autoSpaceDN/>
        <w:bidi w:val="0"/>
        <w:adjustRightInd/>
        <w:snapToGrid/>
        <w:spacing w:line="560" w:lineRule="exact"/>
        <w:ind w:right="0"/>
        <w:textAlignment w:val="auto"/>
        <w:rPr>
          <w:rFonts w:hint="eastAsia" w:ascii="仿宋_GB2312" w:hAnsi="仿宋_GB2312" w:eastAsia="仿宋_GB2312" w:cs="仿宋_GB2312"/>
          <w:color w:val="2D3431"/>
          <w:spacing w:val="16"/>
          <w:sz w:val="32"/>
          <w:szCs w:val="32"/>
        </w:rPr>
      </w:pPr>
    </w:p>
    <w:p w14:paraId="3AD52564">
      <w:pPr>
        <w:pStyle w:val="2"/>
        <w:keepNext w:val="0"/>
        <w:keepLines w:val="0"/>
        <w:pageBreakBefore w:val="0"/>
        <w:widowControl w:val="0"/>
        <w:kinsoku/>
        <w:wordWrap w:val="0"/>
        <w:overflowPunct/>
        <w:topLinePunct/>
        <w:autoSpaceDE/>
        <w:autoSpaceDN/>
        <w:bidi w:val="0"/>
        <w:adjustRightInd/>
        <w:snapToGrid/>
        <w:spacing w:line="560" w:lineRule="exact"/>
        <w:ind w:right="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color w:val="2D3431"/>
          <w:spacing w:val="0"/>
          <w:sz w:val="32"/>
          <w:szCs w:val="32"/>
        </w:rPr>
        <w:t>亲爱的同学</w:t>
      </w:r>
      <w:r>
        <w:rPr>
          <w:rFonts w:hint="eastAsia" w:ascii="仿宋_GB2312" w:hAnsi="仿宋_GB2312" w:eastAsia="仿宋_GB2312" w:cs="仿宋_GB2312"/>
          <w:color w:val="2D3431"/>
          <w:spacing w:val="0"/>
          <w:sz w:val="32"/>
          <w:szCs w:val="32"/>
          <w:lang w:eastAsia="zh-CN"/>
        </w:rPr>
        <w:t>：</w:t>
      </w:r>
    </w:p>
    <w:p w14:paraId="40C31AEB">
      <w:pPr>
        <w:pStyle w:val="2"/>
        <w:keepNext w:val="0"/>
        <w:keepLines w:val="0"/>
        <w:pageBreakBefore w:val="0"/>
        <w:widowControl w:val="0"/>
        <w:kinsoku/>
        <w:wordWrap w:val="0"/>
        <w:overflowPunct/>
        <w:topLinePunct/>
        <w:autoSpaceDE/>
        <w:autoSpaceDN/>
        <w:bidi w:val="0"/>
        <w:adjustRightInd/>
        <w:snapToGrid/>
        <w:spacing w:line="560" w:lineRule="exact"/>
        <w:ind w:left="0" w:right="0" w:firstLine="654"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color w:val="2D3431"/>
          <w:spacing w:val="0"/>
          <w:sz w:val="32"/>
          <w:szCs w:val="32"/>
        </w:rPr>
        <w:t>首先，祝贺你收到大学录取通知书，即将成为</w:t>
      </w:r>
      <w:r>
        <w:rPr>
          <w:rFonts w:hint="eastAsia" w:ascii="仿宋_GB2312" w:hAnsi="仿宋_GB2312" w:eastAsia="仿宋_GB2312" w:cs="仿宋_GB2312"/>
          <w:color w:val="2D3431"/>
          <w:spacing w:val="0"/>
          <w:sz w:val="32"/>
          <w:szCs w:val="32"/>
          <w:lang w:val="en-US" w:eastAsia="zh-CN"/>
        </w:rPr>
        <w:t>一</w:t>
      </w:r>
      <w:r>
        <w:rPr>
          <w:rFonts w:hint="eastAsia" w:ascii="仿宋_GB2312" w:hAnsi="仿宋_GB2312" w:eastAsia="仿宋_GB2312" w:cs="仿宋_GB2312"/>
          <w:color w:val="2D3431"/>
          <w:spacing w:val="0"/>
          <w:sz w:val="32"/>
          <w:szCs w:val="32"/>
        </w:rPr>
        <w:t>名大学生。</w:t>
      </w:r>
    </w:p>
    <w:p w14:paraId="59021A6A">
      <w:pPr>
        <w:pStyle w:val="2"/>
        <w:keepNext w:val="0"/>
        <w:keepLines w:val="0"/>
        <w:pageBreakBefore w:val="0"/>
        <w:widowControl w:val="0"/>
        <w:kinsoku/>
        <w:wordWrap w:val="0"/>
        <w:overflowPunct/>
        <w:topLinePunct/>
        <w:autoSpaceDE/>
        <w:autoSpaceDN/>
        <w:bidi w:val="0"/>
        <w:adjustRightInd/>
        <w:snapToGrid/>
        <w:spacing w:line="560" w:lineRule="exact"/>
        <w:ind w:left="0" w:right="0" w:firstLine="654"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color w:val="2D3431"/>
          <w:spacing w:val="0"/>
          <w:sz w:val="32"/>
          <w:szCs w:val="32"/>
        </w:rPr>
        <w:t>《中</w:t>
      </w:r>
      <w:r>
        <w:rPr>
          <w:rFonts w:hint="eastAsia" w:ascii="仿宋_GB2312" w:hAnsi="仿宋_GB2312" w:eastAsia="仿宋_GB2312" w:cs="仿宋_GB2312"/>
          <w:color w:val="2D3431"/>
          <w:spacing w:val="0"/>
          <w:sz w:val="32"/>
          <w:szCs w:val="32"/>
          <w:lang w:val="en-US" w:eastAsia="zh-CN"/>
        </w:rPr>
        <w:t>华</w:t>
      </w:r>
      <w:r>
        <w:rPr>
          <w:rFonts w:hint="eastAsia" w:ascii="仿宋_GB2312" w:hAnsi="仿宋_GB2312" w:eastAsia="仿宋_GB2312" w:cs="仿宋_GB2312"/>
          <w:color w:val="2D3431"/>
          <w:spacing w:val="0"/>
          <w:sz w:val="32"/>
          <w:szCs w:val="32"/>
        </w:rPr>
        <w:t>人民共和国宪法》规定</w:t>
      </w:r>
      <w:r>
        <w:rPr>
          <w:rFonts w:hint="eastAsia" w:ascii="仿宋_GB2312" w:hAnsi="仿宋_GB2312" w:eastAsia="仿宋_GB2312" w:cs="仿宋_GB2312"/>
          <w:color w:val="2D3431"/>
          <w:spacing w:val="0"/>
          <w:sz w:val="32"/>
          <w:szCs w:val="32"/>
          <w:lang w:eastAsia="zh-CN"/>
        </w:rPr>
        <w:t>：</w:t>
      </w:r>
      <w:r>
        <w:rPr>
          <w:rFonts w:hint="eastAsia" w:ascii="仿宋_GB2312" w:hAnsi="仿宋_GB2312" w:eastAsia="仿宋_GB2312" w:cs="仿宋_GB2312"/>
          <w:color w:val="2D3431"/>
          <w:spacing w:val="0"/>
          <w:sz w:val="32"/>
          <w:szCs w:val="32"/>
        </w:rPr>
        <w:t>“依照法律服兵役和参加民兵组织是中</w:t>
      </w:r>
      <w:r>
        <w:rPr>
          <w:rFonts w:hint="eastAsia" w:ascii="仿宋_GB2312" w:hAnsi="仿宋_GB2312" w:eastAsia="仿宋_GB2312" w:cs="仿宋_GB2312"/>
          <w:color w:val="2D3431"/>
          <w:spacing w:val="0"/>
          <w:sz w:val="32"/>
          <w:szCs w:val="32"/>
          <w:lang w:val="en-US" w:eastAsia="zh-CN"/>
        </w:rPr>
        <w:t>华</w:t>
      </w:r>
      <w:r>
        <w:rPr>
          <w:rFonts w:hint="eastAsia" w:ascii="仿宋_GB2312" w:hAnsi="仿宋_GB2312" w:eastAsia="仿宋_GB2312" w:cs="仿宋_GB2312"/>
          <w:color w:val="2D3431"/>
          <w:spacing w:val="0"/>
          <w:sz w:val="32"/>
          <w:szCs w:val="32"/>
        </w:rPr>
        <w:t>人民共和国公民的光荣义务”。部队是青年学生成长成才的大学校，是砥砺品格、增强意志的好课堂，是施展才</w:t>
      </w:r>
      <w:r>
        <w:rPr>
          <w:rFonts w:hint="eastAsia" w:ascii="仿宋_GB2312" w:hAnsi="仿宋_GB2312" w:eastAsia="仿宋_GB2312" w:cs="仿宋_GB2312"/>
          <w:color w:val="2D3431"/>
          <w:spacing w:val="0"/>
          <w:sz w:val="32"/>
          <w:szCs w:val="32"/>
          <w:lang w:val="en-US" w:eastAsia="zh-CN"/>
        </w:rPr>
        <w:t>华</w:t>
      </w:r>
      <w:r>
        <w:rPr>
          <w:rFonts w:hint="eastAsia" w:ascii="仿宋_GB2312" w:hAnsi="仿宋_GB2312" w:eastAsia="仿宋_GB2312" w:cs="仿宋_GB2312"/>
          <w:color w:val="2D3431"/>
          <w:spacing w:val="0"/>
          <w:sz w:val="32"/>
          <w:szCs w:val="32"/>
        </w:rPr>
        <w:t>、成就事业的大舞台。“生命里有了当兵的历史，—辈</w:t>
      </w:r>
      <w:r>
        <w:rPr>
          <w:rFonts w:hint="eastAsia" w:ascii="仿宋_GB2312" w:hAnsi="仿宋_GB2312" w:eastAsia="仿宋_GB2312" w:cs="仿宋_GB2312"/>
          <w:color w:val="2D3431"/>
          <w:spacing w:val="0"/>
          <w:sz w:val="32"/>
          <w:szCs w:val="32"/>
          <w:lang w:val="en-US" w:eastAsia="zh-CN"/>
        </w:rPr>
        <w:t>子</w:t>
      </w:r>
      <w:r>
        <w:rPr>
          <w:rFonts w:hint="eastAsia" w:ascii="仿宋_GB2312" w:hAnsi="仿宋_GB2312" w:eastAsia="仿宋_GB2312" w:cs="仿宋_GB2312"/>
          <w:color w:val="2D3431"/>
          <w:spacing w:val="0"/>
          <w:sz w:val="32"/>
          <w:szCs w:val="32"/>
        </w:rPr>
        <w:t>都不会后悔”。国防和军队现代化建设，迫切需要</w:t>
      </w:r>
      <w:r>
        <w:rPr>
          <w:rFonts w:hint="eastAsia" w:ascii="仿宋_GB2312" w:hAnsi="仿宋_GB2312" w:eastAsia="仿宋_GB2312" w:cs="仿宋_GB2312"/>
          <w:color w:val="2D3431"/>
          <w:spacing w:val="0"/>
          <w:sz w:val="32"/>
          <w:szCs w:val="32"/>
          <w:lang w:val="en-US" w:eastAsia="zh-CN"/>
        </w:rPr>
        <w:t>一</w:t>
      </w:r>
      <w:r>
        <w:rPr>
          <w:rFonts w:hint="eastAsia" w:ascii="仿宋_GB2312" w:hAnsi="仿宋_GB2312" w:eastAsia="仿宋_GB2312" w:cs="仿宋_GB2312"/>
          <w:color w:val="2D3431"/>
          <w:spacing w:val="0"/>
          <w:sz w:val="32"/>
          <w:szCs w:val="32"/>
        </w:rPr>
        <w:t>大批有责任、敢担当的有志青年携笔从戎、报效祖国。为鼓励大学生应征入伍，国家出台了</w:t>
      </w:r>
      <w:r>
        <w:rPr>
          <w:rFonts w:hint="eastAsia" w:ascii="仿宋_GB2312" w:hAnsi="仿宋_GB2312" w:eastAsia="仿宋_GB2312" w:cs="仿宋_GB2312"/>
          <w:color w:val="2D3431"/>
          <w:spacing w:val="0"/>
          <w:sz w:val="32"/>
          <w:szCs w:val="32"/>
          <w:lang w:val="en-US" w:eastAsia="zh-CN"/>
        </w:rPr>
        <w:t>一</w:t>
      </w:r>
      <w:r>
        <w:rPr>
          <w:rFonts w:hint="eastAsia" w:ascii="仿宋_GB2312" w:hAnsi="仿宋_GB2312" w:eastAsia="仿宋_GB2312" w:cs="仿宋_GB2312"/>
          <w:color w:val="2D3431"/>
          <w:spacing w:val="0"/>
          <w:sz w:val="32"/>
          <w:szCs w:val="32"/>
        </w:rPr>
        <w:t>系列优惠政策，</w:t>
      </w:r>
      <w:r>
        <w:rPr>
          <w:rFonts w:hint="eastAsia" w:ascii="仿宋_GB2312" w:hAnsi="仿宋_GB2312" w:eastAsia="仿宋_GB2312" w:cs="仿宋_GB2312"/>
          <w:color w:val="2D3431"/>
          <w:spacing w:val="0"/>
          <w:sz w:val="32"/>
          <w:szCs w:val="32"/>
          <w:lang w:eastAsia="zh-CN"/>
        </w:rPr>
        <w:t>现将这些政策</w:t>
      </w:r>
      <w:r>
        <w:rPr>
          <w:rFonts w:hint="eastAsia" w:ascii="仿宋_GB2312" w:hAnsi="仿宋_GB2312" w:eastAsia="仿宋_GB2312" w:cs="仿宋_GB2312"/>
          <w:color w:val="2D3431"/>
          <w:spacing w:val="0"/>
          <w:sz w:val="32"/>
          <w:szCs w:val="32"/>
        </w:rPr>
        <w:t>寄上</w:t>
      </w:r>
      <w:r>
        <w:rPr>
          <w:rFonts w:hint="eastAsia" w:ascii="仿宋_GB2312" w:hAnsi="仿宋_GB2312" w:eastAsia="仿宋_GB2312" w:cs="仿宋_GB2312"/>
          <w:color w:val="2D3431"/>
          <w:spacing w:val="0"/>
          <w:sz w:val="32"/>
          <w:szCs w:val="32"/>
          <w:lang w:eastAsia="zh-CN"/>
        </w:rPr>
        <w:t>，以</w:t>
      </w:r>
      <w:r>
        <w:rPr>
          <w:rFonts w:hint="eastAsia" w:ascii="仿宋_GB2312" w:hAnsi="仿宋_GB2312" w:eastAsia="仿宋_GB2312" w:cs="仿宋_GB2312"/>
          <w:color w:val="2D3431"/>
          <w:spacing w:val="0"/>
          <w:sz w:val="32"/>
          <w:szCs w:val="32"/>
        </w:rPr>
        <w:t>供参考。</w:t>
      </w:r>
    </w:p>
    <w:p w14:paraId="24326CFE">
      <w:pPr>
        <w:pStyle w:val="2"/>
        <w:keepNext w:val="0"/>
        <w:keepLines w:val="0"/>
        <w:pageBreakBefore w:val="0"/>
        <w:widowControl w:val="0"/>
        <w:kinsoku/>
        <w:wordWrap w:val="0"/>
        <w:overflowPunct/>
        <w:topLinePunct/>
        <w:autoSpaceDE/>
        <w:autoSpaceDN/>
        <w:bidi w:val="0"/>
        <w:adjustRightInd/>
        <w:snapToGrid/>
        <w:spacing w:line="560" w:lineRule="exact"/>
        <w:ind w:left="0" w:right="0" w:firstLine="654"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color w:val="2D3431"/>
          <w:spacing w:val="0"/>
          <w:sz w:val="32"/>
          <w:szCs w:val="32"/>
        </w:rPr>
        <w:t>1.应征地</w:t>
      </w:r>
      <w:r>
        <w:rPr>
          <w:rFonts w:hint="eastAsia" w:ascii="仿宋_GB2312" w:hAnsi="仿宋_GB2312" w:eastAsia="仿宋_GB2312" w:cs="仿宋_GB2312"/>
          <w:color w:val="2D3431"/>
          <w:spacing w:val="0"/>
          <w:sz w:val="32"/>
          <w:szCs w:val="32"/>
          <w:lang w:eastAsia="zh-CN"/>
        </w:rPr>
        <w:t>：</w:t>
      </w:r>
      <w:r>
        <w:rPr>
          <w:rFonts w:hint="eastAsia" w:ascii="仿宋_GB2312" w:hAnsi="仿宋_GB2312" w:eastAsia="仿宋_GB2312" w:cs="仿宋_GB2312"/>
          <w:color w:val="2D3431"/>
          <w:spacing w:val="0"/>
          <w:sz w:val="32"/>
          <w:szCs w:val="32"/>
        </w:rPr>
        <w:t>高校新生在入学前户籍所在地应征</w:t>
      </w:r>
      <w:r>
        <w:rPr>
          <w:rFonts w:hint="eastAsia" w:ascii="仿宋_GB2312" w:hAnsi="仿宋_GB2312" w:eastAsia="仿宋_GB2312" w:cs="仿宋_GB2312"/>
          <w:color w:val="2D3431"/>
          <w:spacing w:val="0"/>
          <w:sz w:val="32"/>
          <w:szCs w:val="32"/>
          <w:lang w:eastAsia="zh-CN"/>
        </w:rPr>
        <w:t>；</w:t>
      </w:r>
      <w:r>
        <w:rPr>
          <w:rFonts w:hint="eastAsia" w:ascii="仿宋_GB2312" w:hAnsi="仿宋_GB2312" w:eastAsia="仿宋_GB2312" w:cs="仿宋_GB2312"/>
          <w:color w:val="2D3431"/>
          <w:spacing w:val="0"/>
          <w:sz w:val="32"/>
          <w:szCs w:val="32"/>
        </w:rPr>
        <w:t>高校应届毕业生和在校生可在学校所在地应征，也可在入学前户籍所在地应征。</w:t>
      </w:r>
    </w:p>
    <w:p w14:paraId="086023C1">
      <w:pPr>
        <w:pStyle w:val="2"/>
        <w:keepNext w:val="0"/>
        <w:keepLines w:val="0"/>
        <w:pageBreakBefore w:val="0"/>
        <w:widowControl w:val="0"/>
        <w:kinsoku/>
        <w:wordWrap w:val="0"/>
        <w:overflowPunct/>
        <w:topLinePunct/>
        <w:autoSpaceDE/>
        <w:autoSpaceDN/>
        <w:bidi w:val="0"/>
        <w:adjustRightInd/>
        <w:snapToGrid/>
        <w:spacing w:line="560" w:lineRule="exact"/>
        <w:ind w:left="0" w:right="0" w:firstLine="654"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color w:val="2D3431"/>
          <w:spacing w:val="0"/>
          <w:sz w:val="32"/>
          <w:szCs w:val="32"/>
        </w:rPr>
        <w:t>2.保留入学资格</w:t>
      </w:r>
      <w:r>
        <w:rPr>
          <w:rFonts w:hint="eastAsia" w:ascii="仿宋_GB2312" w:hAnsi="仿宋_GB2312" w:eastAsia="仿宋_GB2312" w:cs="仿宋_GB2312"/>
          <w:color w:val="2D3431"/>
          <w:spacing w:val="0"/>
          <w:sz w:val="32"/>
          <w:szCs w:val="32"/>
          <w:lang w:eastAsia="zh-CN"/>
        </w:rPr>
        <w:t>：</w:t>
      </w:r>
      <w:r>
        <w:rPr>
          <w:rFonts w:hint="eastAsia" w:ascii="仿宋_GB2312" w:hAnsi="仿宋_GB2312" w:eastAsia="仿宋_GB2312" w:cs="仿宋_GB2312"/>
          <w:color w:val="2D3431"/>
          <w:spacing w:val="0"/>
          <w:sz w:val="32"/>
          <w:szCs w:val="32"/>
        </w:rPr>
        <w:t>高校新生入伍，向高校申请保留入学资格，退伍后2年内可入学。</w:t>
      </w:r>
    </w:p>
    <w:p w14:paraId="76269A25">
      <w:pPr>
        <w:pStyle w:val="2"/>
        <w:keepNext w:val="0"/>
        <w:keepLines w:val="0"/>
        <w:pageBreakBefore w:val="0"/>
        <w:widowControl w:val="0"/>
        <w:kinsoku/>
        <w:wordWrap w:val="0"/>
        <w:overflowPunct/>
        <w:topLinePunct/>
        <w:autoSpaceDE/>
        <w:autoSpaceDN/>
        <w:bidi w:val="0"/>
        <w:adjustRightInd/>
        <w:snapToGrid/>
        <w:spacing w:line="560" w:lineRule="exact"/>
        <w:ind w:left="0" w:right="0" w:firstLine="654"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color w:val="2D3431"/>
          <w:spacing w:val="0"/>
          <w:sz w:val="32"/>
          <w:szCs w:val="32"/>
        </w:rPr>
        <w:t>3.国家资助学费</w:t>
      </w:r>
      <w:r>
        <w:rPr>
          <w:rFonts w:hint="eastAsia" w:ascii="仿宋_GB2312" w:hAnsi="仿宋_GB2312" w:eastAsia="仿宋_GB2312" w:cs="仿宋_GB2312"/>
          <w:color w:val="2D3431"/>
          <w:spacing w:val="0"/>
          <w:sz w:val="32"/>
          <w:szCs w:val="32"/>
          <w:lang w:eastAsia="zh-CN"/>
        </w:rPr>
        <w:t>：</w:t>
      </w:r>
      <w:r>
        <w:rPr>
          <w:rFonts w:hint="eastAsia" w:ascii="仿宋_GB2312" w:hAnsi="仿宋_GB2312" w:eastAsia="仿宋_GB2312" w:cs="仿宋_GB2312"/>
          <w:color w:val="2D3431"/>
          <w:spacing w:val="0"/>
          <w:sz w:val="32"/>
          <w:szCs w:val="32"/>
        </w:rPr>
        <w:t>国家对应征入伍服义务兵役高校学生，在入伍时对其在校期间缴纳的学费实行</w:t>
      </w:r>
      <w:r>
        <w:rPr>
          <w:rFonts w:hint="eastAsia" w:ascii="仿宋_GB2312" w:hAnsi="仿宋_GB2312" w:eastAsia="仿宋_GB2312" w:cs="仿宋_GB2312"/>
          <w:color w:val="2D3431"/>
          <w:spacing w:val="0"/>
          <w:sz w:val="32"/>
          <w:szCs w:val="32"/>
          <w:lang w:val="en-US" w:eastAsia="zh-CN"/>
        </w:rPr>
        <w:t>一</w:t>
      </w:r>
      <w:r>
        <w:rPr>
          <w:rFonts w:hint="eastAsia" w:ascii="仿宋_GB2312" w:hAnsi="仿宋_GB2312" w:eastAsia="仿宋_GB2312" w:cs="仿宋_GB2312"/>
          <w:color w:val="2D3431"/>
          <w:spacing w:val="0"/>
          <w:sz w:val="32"/>
          <w:szCs w:val="32"/>
        </w:rPr>
        <w:t>次性补偿或用于学费的国家助学贷款实行代偿</w:t>
      </w:r>
      <w:r>
        <w:rPr>
          <w:rFonts w:hint="eastAsia" w:ascii="仿宋_GB2312" w:hAnsi="仿宋_GB2312" w:eastAsia="仿宋_GB2312" w:cs="仿宋_GB2312"/>
          <w:color w:val="2D3431"/>
          <w:spacing w:val="0"/>
          <w:sz w:val="32"/>
          <w:szCs w:val="32"/>
          <w:lang w:eastAsia="zh-CN"/>
        </w:rPr>
        <w:t>；</w:t>
      </w:r>
      <w:r>
        <w:rPr>
          <w:rFonts w:hint="eastAsia" w:ascii="仿宋_GB2312" w:hAnsi="仿宋_GB2312" w:eastAsia="仿宋_GB2312" w:cs="仿宋_GB2312"/>
          <w:color w:val="2D3431"/>
          <w:spacing w:val="0"/>
          <w:sz w:val="32"/>
          <w:szCs w:val="32"/>
        </w:rPr>
        <w:t>对应征入伍服义务兵役前正在高等学校就读的学生</w:t>
      </w:r>
      <w:r>
        <w:rPr>
          <w:rFonts w:hint="eastAsia" w:ascii="仿宋_GB2312" w:hAnsi="仿宋_GB2312" w:eastAsia="仿宋_GB2312" w:cs="仿宋_GB2312"/>
          <w:color w:val="2D3431"/>
          <w:spacing w:val="0"/>
          <w:sz w:val="32"/>
          <w:szCs w:val="32"/>
          <w:lang w:eastAsia="zh-CN"/>
        </w:rPr>
        <w:t>（</w:t>
      </w:r>
      <w:r>
        <w:rPr>
          <w:rFonts w:hint="eastAsia" w:ascii="仿宋_GB2312" w:hAnsi="仿宋_GB2312" w:eastAsia="仿宋_GB2312" w:cs="仿宋_GB2312"/>
          <w:color w:val="2D3431"/>
          <w:spacing w:val="0"/>
          <w:sz w:val="32"/>
          <w:szCs w:val="32"/>
        </w:rPr>
        <w:t>含按国家招生规定录取的高校新生</w:t>
      </w:r>
      <w:r>
        <w:rPr>
          <w:rFonts w:hint="eastAsia" w:ascii="仿宋_GB2312" w:hAnsi="仿宋_GB2312" w:eastAsia="仿宋_GB2312" w:cs="仿宋_GB2312"/>
          <w:color w:val="2D3431"/>
          <w:spacing w:val="0"/>
          <w:sz w:val="32"/>
          <w:szCs w:val="32"/>
          <w:lang w:eastAsia="zh-CN"/>
        </w:rPr>
        <w:t>）</w:t>
      </w:r>
      <w:r>
        <w:rPr>
          <w:rFonts w:hint="eastAsia" w:ascii="仿宋_GB2312" w:hAnsi="仿宋_GB2312" w:eastAsia="仿宋_GB2312" w:cs="仿宋_GB2312"/>
          <w:color w:val="2D3431"/>
          <w:spacing w:val="0"/>
          <w:sz w:val="32"/>
          <w:szCs w:val="32"/>
        </w:rPr>
        <w:t>，服役期间按国家有关规定保留学籍或入学资格、退役后自愿复学或入学的，实行学费减免。学费补偿、国家助学贷款代偿以及学费减免的标准，本专科生每生每年最高不超过20000元，研究生每生每年最高不超过25000元。超出标准部分不予补偿、代偿或减免。</w:t>
      </w:r>
    </w:p>
    <w:p w14:paraId="2F3A2E01">
      <w:pPr>
        <w:pStyle w:val="2"/>
        <w:keepNext w:val="0"/>
        <w:keepLines w:val="0"/>
        <w:pageBreakBefore w:val="0"/>
        <w:widowControl w:val="0"/>
        <w:kinsoku/>
        <w:wordWrap w:val="0"/>
        <w:overflowPunct/>
        <w:topLinePunct/>
        <w:autoSpaceDE/>
        <w:autoSpaceDN/>
        <w:bidi w:val="0"/>
        <w:adjustRightInd/>
        <w:snapToGrid/>
        <w:spacing w:line="560" w:lineRule="exact"/>
        <w:ind w:left="0" w:right="0" w:firstLine="654"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color w:val="2D3431"/>
          <w:spacing w:val="0"/>
          <w:sz w:val="32"/>
          <w:szCs w:val="32"/>
        </w:rPr>
        <w:t>4.升学优惠</w:t>
      </w:r>
      <w:r>
        <w:rPr>
          <w:rFonts w:hint="eastAsia" w:ascii="仿宋_GB2312" w:hAnsi="仿宋_GB2312" w:eastAsia="仿宋_GB2312" w:cs="仿宋_GB2312"/>
          <w:color w:val="2D3431"/>
          <w:spacing w:val="0"/>
          <w:sz w:val="32"/>
          <w:szCs w:val="32"/>
          <w:lang w:eastAsia="zh-CN"/>
        </w:rPr>
        <w:t>：</w:t>
      </w:r>
    </w:p>
    <w:p w14:paraId="751287F4">
      <w:pPr>
        <w:pStyle w:val="2"/>
        <w:keepNext w:val="0"/>
        <w:keepLines w:val="0"/>
        <w:pageBreakBefore w:val="0"/>
        <w:widowControl w:val="0"/>
        <w:kinsoku/>
        <w:wordWrap w:val="0"/>
        <w:overflowPunct/>
        <w:topLinePunct/>
        <w:autoSpaceDE/>
        <w:autoSpaceDN/>
        <w:bidi w:val="0"/>
        <w:adjustRightInd/>
        <w:snapToGrid/>
        <w:spacing w:line="560" w:lineRule="exact"/>
        <w:ind w:left="0" w:right="0" w:firstLine="654"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color w:val="2D3431"/>
          <w:spacing w:val="0"/>
          <w:sz w:val="32"/>
          <w:szCs w:val="32"/>
          <w:lang w:eastAsia="zh-CN"/>
        </w:rPr>
        <w:t>（1）</w:t>
      </w:r>
      <w:r>
        <w:rPr>
          <w:rFonts w:hint="eastAsia" w:ascii="仿宋_GB2312" w:hAnsi="仿宋_GB2312" w:eastAsia="仿宋_GB2312" w:cs="仿宋_GB2312"/>
          <w:color w:val="2D3431"/>
          <w:spacing w:val="0"/>
          <w:sz w:val="32"/>
          <w:szCs w:val="32"/>
        </w:rPr>
        <w:t>对服役期间获得三等战功、二等功以上奖励或者二级以上表彰，符合全国硕士研究生招生考试报考条件的退役人员，可申请免初试攻读硕士研究生。</w:t>
      </w:r>
    </w:p>
    <w:p w14:paraId="07938C3A">
      <w:pPr>
        <w:pStyle w:val="2"/>
        <w:keepNext w:val="0"/>
        <w:keepLines w:val="0"/>
        <w:pageBreakBefore w:val="0"/>
        <w:widowControl w:val="0"/>
        <w:kinsoku/>
        <w:wordWrap w:val="0"/>
        <w:overflowPunct/>
        <w:topLinePunct/>
        <w:autoSpaceDE/>
        <w:autoSpaceDN/>
        <w:bidi w:val="0"/>
        <w:adjustRightInd/>
        <w:snapToGrid/>
        <w:spacing w:line="560" w:lineRule="exact"/>
        <w:ind w:left="0" w:right="0" w:firstLine="654"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color w:val="2D3431"/>
          <w:spacing w:val="0"/>
          <w:sz w:val="32"/>
          <w:szCs w:val="32"/>
          <w:lang w:eastAsia="zh-CN"/>
        </w:rPr>
        <w:t>（2）</w:t>
      </w:r>
      <w:r>
        <w:rPr>
          <w:rFonts w:hint="eastAsia" w:ascii="仿宋_GB2312" w:hAnsi="仿宋_GB2312" w:eastAsia="仿宋_GB2312" w:cs="仿宋_GB2312"/>
          <w:color w:val="2D3431"/>
          <w:spacing w:val="0"/>
          <w:sz w:val="32"/>
          <w:szCs w:val="32"/>
        </w:rPr>
        <w:t>退役大学生士兵，达到全国硕士研究生招生考试报考条件后，3年内报名参加全国硕士研究生招生考试</w:t>
      </w:r>
      <w:r>
        <w:rPr>
          <w:rFonts w:hint="eastAsia" w:ascii="仿宋_GB2312" w:hAnsi="仿宋_GB2312" w:eastAsia="仿宋_GB2312" w:cs="仿宋_GB2312"/>
          <w:color w:val="2D3431"/>
          <w:spacing w:val="0"/>
          <w:sz w:val="32"/>
          <w:szCs w:val="32"/>
          <w:lang w:eastAsia="zh-CN"/>
        </w:rPr>
        <w:t>（</w:t>
      </w:r>
      <w:r>
        <w:rPr>
          <w:rFonts w:hint="eastAsia" w:ascii="仿宋_GB2312" w:hAnsi="仿宋_GB2312" w:eastAsia="仿宋_GB2312" w:cs="仿宋_GB2312"/>
          <w:color w:val="2D3431"/>
          <w:spacing w:val="0"/>
          <w:sz w:val="32"/>
          <w:szCs w:val="32"/>
        </w:rPr>
        <w:t>不含单</w:t>
      </w:r>
      <w:r>
        <w:rPr>
          <w:rFonts w:hint="eastAsia" w:ascii="仿宋_GB2312" w:hAnsi="仿宋_GB2312" w:eastAsia="仿宋_GB2312" w:cs="仿宋_GB2312"/>
          <w:color w:val="2D3431"/>
          <w:spacing w:val="0"/>
          <w:sz w:val="32"/>
          <w:szCs w:val="32"/>
          <w:lang w:val="en-US" w:eastAsia="zh-CN"/>
        </w:rPr>
        <w:t>独</w:t>
      </w:r>
      <w:r>
        <w:rPr>
          <w:rFonts w:hint="eastAsia" w:ascii="仿宋_GB2312" w:hAnsi="仿宋_GB2312" w:eastAsia="仿宋_GB2312" w:cs="仿宋_GB2312"/>
          <w:color w:val="2D3431"/>
          <w:spacing w:val="0"/>
          <w:sz w:val="32"/>
          <w:szCs w:val="32"/>
        </w:rPr>
        <w:t>考试</w:t>
      </w:r>
      <w:r>
        <w:rPr>
          <w:rFonts w:hint="eastAsia" w:ascii="仿宋_GB2312" w:hAnsi="仿宋_GB2312" w:eastAsia="仿宋_GB2312" w:cs="仿宋_GB2312"/>
          <w:color w:val="2D3431"/>
          <w:spacing w:val="0"/>
          <w:sz w:val="32"/>
          <w:szCs w:val="32"/>
          <w:lang w:eastAsia="zh-CN"/>
        </w:rPr>
        <w:t>）</w:t>
      </w:r>
      <w:r>
        <w:rPr>
          <w:rFonts w:hint="eastAsia" w:ascii="仿宋_GB2312" w:hAnsi="仿宋_GB2312" w:eastAsia="仿宋_GB2312" w:cs="仿宋_GB2312"/>
          <w:color w:val="2D3431"/>
          <w:spacing w:val="0"/>
          <w:sz w:val="32"/>
          <w:szCs w:val="32"/>
        </w:rPr>
        <w:t>，可申请享受初试总成</w:t>
      </w:r>
      <w:bookmarkStart w:id="0" w:name="_GoBack"/>
      <w:bookmarkEnd w:id="0"/>
      <w:r>
        <w:rPr>
          <w:rFonts w:hint="eastAsia" w:ascii="仿宋_GB2312" w:hAnsi="仿宋_GB2312" w:eastAsia="仿宋_GB2312" w:cs="仿宋_GB2312"/>
          <w:color w:val="2D3431"/>
          <w:spacing w:val="0"/>
          <w:sz w:val="32"/>
          <w:szCs w:val="32"/>
        </w:rPr>
        <w:t>绩加10分，同等条件下优先录取。</w:t>
      </w:r>
    </w:p>
    <w:p w14:paraId="6EDEFF42">
      <w:pPr>
        <w:pStyle w:val="2"/>
        <w:keepNext w:val="0"/>
        <w:keepLines w:val="0"/>
        <w:pageBreakBefore w:val="0"/>
        <w:widowControl w:val="0"/>
        <w:kinsoku/>
        <w:wordWrap w:val="0"/>
        <w:overflowPunct/>
        <w:topLinePunct/>
        <w:autoSpaceDE/>
        <w:autoSpaceDN/>
        <w:bidi w:val="0"/>
        <w:adjustRightInd/>
        <w:snapToGrid/>
        <w:spacing w:line="560" w:lineRule="exact"/>
        <w:ind w:left="0" w:right="0" w:firstLine="654"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color w:val="2D3431"/>
          <w:spacing w:val="0"/>
          <w:sz w:val="32"/>
          <w:szCs w:val="32"/>
          <w:lang w:eastAsia="zh-CN"/>
        </w:rPr>
        <w:t>（3）</w:t>
      </w:r>
      <w:r>
        <w:rPr>
          <w:rFonts w:hint="eastAsia" w:ascii="仿宋_GB2312" w:hAnsi="仿宋_GB2312" w:eastAsia="仿宋_GB2312" w:cs="仿宋_GB2312"/>
          <w:color w:val="2D3431"/>
          <w:spacing w:val="0"/>
          <w:sz w:val="32"/>
          <w:szCs w:val="32"/>
        </w:rPr>
        <w:t>国家设立退役大学生士兵专项硕士研究生招生计划，专门面向退役大学生士兵招生，由北京大学、清</w:t>
      </w:r>
      <w:r>
        <w:rPr>
          <w:rFonts w:hint="eastAsia" w:ascii="仿宋_GB2312" w:hAnsi="仿宋_GB2312" w:eastAsia="仿宋_GB2312" w:cs="仿宋_GB2312"/>
          <w:color w:val="2D3431"/>
          <w:spacing w:val="0"/>
          <w:sz w:val="32"/>
          <w:szCs w:val="32"/>
          <w:lang w:val="en-US" w:eastAsia="zh-CN"/>
        </w:rPr>
        <w:t>华</w:t>
      </w:r>
      <w:r>
        <w:rPr>
          <w:rFonts w:hint="eastAsia" w:ascii="仿宋_GB2312" w:hAnsi="仿宋_GB2312" w:eastAsia="仿宋_GB2312" w:cs="仿宋_GB2312"/>
          <w:color w:val="2D3431"/>
          <w:spacing w:val="0"/>
          <w:sz w:val="32"/>
          <w:szCs w:val="32"/>
        </w:rPr>
        <w:t>大学等500余所普通高校承担。</w:t>
      </w:r>
    </w:p>
    <w:p w14:paraId="7BBF9F5C">
      <w:pPr>
        <w:pStyle w:val="2"/>
        <w:keepNext w:val="0"/>
        <w:keepLines w:val="0"/>
        <w:pageBreakBefore w:val="0"/>
        <w:widowControl w:val="0"/>
        <w:kinsoku/>
        <w:wordWrap w:val="0"/>
        <w:overflowPunct/>
        <w:topLinePunct/>
        <w:autoSpaceDE/>
        <w:autoSpaceDN/>
        <w:bidi w:val="0"/>
        <w:adjustRightInd/>
        <w:snapToGrid/>
        <w:spacing w:line="560" w:lineRule="exact"/>
        <w:ind w:left="0" w:right="0" w:firstLine="654"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color w:val="2D3431"/>
          <w:spacing w:val="0"/>
          <w:sz w:val="32"/>
          <w:szCs w:val="32"/>
          <w:lang w:eastAsia="zh-CN"/>
        </w:rPr>
        <w:t>（4）</w:t>
      </w:r>
      <w:r>
        <w:rPr>
          <w:rFonts w:hint="eastAsia" w:ascii="仿宋_GB2312" w:hAnsi="仿宋_GB2312" w:eastAsia="仿宋_GB2312" w:cs="仿宋_GB2312"/>
          <w:color w:val="2D3431"/>
          <w:spacing w:val="0"/>
          <w:sz w:val="32"/>
          <w:szCs w:val="32"/>
        </w:rPr>
        <w:t>高职</w:t>
      </w:r>
      <w:r>
        <w:rPr>
          <w:rFonts w:hint="eastAsia" w:ascii="仿宋_GB2312" w:hAnsi="仿宋_GB2312" w:eastAsia="仿宋_GB2312" w:cs="仿宋_GB2312"/>
          <w:color w:val="2D3431"/>
          <w:spacing w:val="0"/>
          <w:sz w:val="32"/>
          <w:szCs w:val="32"/>
          <w:lang w:eastAsia="zh-CN"/>
        </w:rPr>
        <w:t>（</w:t>
      </w:r>
      <w:r>
        <w:rPr>
          <w:rFonts w:hint="eastAsia" w:ascii="仿宋_GB2312" w:hAnsi="仿宋_GB2312" w:eastAsia="仿宋_GB2312" w:cs="仿宋_GB2312"/>
          <w:color w:val="2D3431"/>
          <w:spacing w:val="0"/>
          <w:sz w:val="32"/>
          <w:szCs w:val="32"/>
        </w:rPr>
        <w:t>专科</w:t>
      </w:r>
      <w:r>
        <w:rPr>
          <w:rFonts w:hint="eastAsia" w:ascii="仿宋_GB2312" w:hAnsi="仿宋_GB2312" w:eastAsia="仿宋_GB2312" w:cs="仿宋_GB2312"/>
          <w:color w:val="2D3431"/>
          <w:spacing w:val="0"/>
          <w:sz w:val="32"/>
          <w:szCs w:val="32"/>
          <w:lang w:eastAsia="zh-CN"/>
        </w:rPr>
        <w:t>）</w:t>
      </w:r>
      <w:r>
        <w:rPr>
          <w:rFonts w:hint="eastAsia" w:ascii="仿宋_GB2312" w:hAnsi="仿宋_GB2312" w:eastAsia="仿宋_GB2312" w:cs="仿宋_GB2312"/>
          <w:color w:val="2D3431"/>
          <w:spacing w:val="0"/>
          <w:sz w:val="32"/>
          <w:szCs w:val="32"/>
        </w:rPr>
        <w:t>学生应征入伍，退役后在完成高职</w:t>
      </w:r>
      <w:r>
        <w:rPr>
          <w:rFonts w:hint="eastAsia" w:ascii="仿宋_GB2312" w:hAnsi="仿宋_GB2312" w:eastAsia="仿宋_GB2312" w:cs="仿宋_GB2312"/>
          <w:color w:val="2D3431"/>
          <w:spacing w:val="0"/>
          <w:sz w:val="32"/>
          <w:szCs w:val="32"/>
          <w:lang w:eastAsia="zh-CN"/>
        </w:rPr>
        <w:t>（</w:t>
      </w:r>
      <w:r>
        <w:rPr>
          <w:rFonts w:hint="eastAsia" w:ascii="仿宋_GB2312" w:hAnsi="仿宋_GB2312" w:eastAsia="仿宋_GB2312" w:cs="仿宋_GB2312"/>
          <w:color w:val="2D3431"/>
          <w:spacing w:val="0"/>
          <w:sz w:val="32"/>
          <w:szCs w:val="32"/>
        </w:rPr>
        <w:t>专科</w:t>
      </w:r>
      <w:r>
        <w:rPr>
          <w:rFonts w:hint="eastAsia" w:ascii="仿宋_GB2312" w:hAnsi="仿宋_GB2312" w:eastAsia="仿宋_GB2312" w:cs="仿宋_GB2312"/>
          <w:color w:val="2D3431"/>
          <w:spacing w:val="0"/>
          <w:sz w:val="32"/>
          <w:szCs w:val="32"/>
          <w:lang w:eastAsia="zh-CN"/>
        </w:rPr>
        <w:t>）</w:t>
      </w:r>
      <w:r>
        <w:rPr>
          <w:rFonts w:hint="eastAsia" w:ascii="仿宋_GB2312" w:hAnsi="仿宋_GB2312" w:eastAsia="仿宋_GB2312" w:cs="仿宋_GB2312"/>
          <w:color w:val="2D3431"/>
          <w:spacing w:val="0"/>
          <w:sz w:val="32"/>
          <w:szCs w:val="32"/>
        </w:rPr>
        <w:t>学业的前提下，可免文化课考试申请入读普通专升本，或根据意愿入读成人专升本。</w:t>
      </w:r>
    </w:p>
    <w:p w14:paraId="6A95BCCE">
      <w:pPr>
        <w:pStyle w:val="2"/>
        <w:keepNext w:val="0"/>
        <w:keepLines w:val="0"/>
        <w:pageBreakBefore w:val="0"/>
        <w:widowControl w:val="0"/>
        <w:kinsoku/>
        <w:wordWrap w:val="0"/>
        <w:overflowPunct/>
        <w:topLinePunct/>
        <w:autoSpaceDE/>
        <w:autoSpaceDN/>
        <w:bidi w:val="0"/>
        <w:adjustRightInd/>
        <w:snapToGrid/>
        <w:spacing w:line="560" w:lineRule="exact"/>
        <w:ind w:left="0" w:right="0" w:firstLine="654"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color w:val="2D3431"/>
          <w:spacing w:val="0"/>
          <w:sz w:val="32"/>
          <w:szCs w:val="32"/>
          <w:lang w:eastAsia="zh-CN"/>
        </w:rPr>
        <w:t>（5）</w:t>
      </w:r>
      <w:r>
        <w:rPr>
          <w:rFonts w:hint="eastAsia" w:ascii="仿宋_GB2312" w:hAnsi="仿宋_GB2312" w:eastAsia="仿宋_GB2312" w:cs="仿宋_GB2312"/>
          <w:color w:val="2D3431"/>
          <w:spacing w:val="0"/>
          <w:sz w:val="32"/>
          <w:szCs w:val="32"/>
        </w:rPr>
        <w:t>退役后复学的学生申请转专业，学校会优先考虑。</w:t>
      </w:r>
    </w:p>
    <w:p w14:paraId="706CD8CC">
      <w:pPr>
        <w:keepNext w:val="0"/>
        <w:keepLines w:val="0"/>
        <w:pageBreakBefore w:val="0"/>
        <w:widowControl w:val="0"/>
        <w:kinsoku/>
        <w:wordWrap w:val="0"/>
        <w:overflowPunct/>
        <w:topLinePunct/>
        <w:autoSpaceDE/>
        <w:autoSpaceDN/>
        <w:bidi w:val="0"/>
        <w:adjustRightInd/>
        <w:snapToGrid/>
        <w:spacing w:line="560" w:lineRule="exact"/>
        <w:ind w:firstLine="654"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br w:type="page"/>
      </w:r>
    </w:p>
    <w:p w14:paraId="2BEC49F2">
      <w:pPr>
        <w:keepNext w:val="0"/>
        <w:keepLines w:val="0"/>
        <w:pageBreakBefore w:val="0"/>
        <w:widowControl w:val="0"/>
        <w:kinsoku/>
        <w:wordWrap/>
        <w:overflowPunct/>
        <w:topLinePunct w:val="0"/>
        <w:autoSpaceDE/>
        <w:autoSpaceDN/>
        <w:bidi w:val="0"/>
        <w:adjustRightInd/>
        <w:snapToGrid/>
        <w:ind w:firstLine="654"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drawing>
          <wp:anchor distT="0" distB="0" distL="114300" distR="114300" simplePos="0" relativeHeight="251661312" behindDoc="0" locked="0" layoutInCell="1" allowOverlap="1">
            <wp:simplePos x="0" y="0"/>
            <wp:positionH relativeFrom="column">
              <wp:posOffset>-220980</wp:posOffset>
            </wp:positionH>
            <wp:positionV relativeFrom="paragraph">
              <wp:posOffset>-38100</wp:posOffset>
            </wp:positionV>
            <wp:extent cx="6144895" cy="8099425"/>
            <wp:effectExtent l="0" t="0" r="8255" b="15875"/>
            <wp:wrapNone/>
            <wp:docPr id="3" name="图片 3" descr="普通高校新生应征入伍宣传单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普通高校新生应征入伍宣传单_02"/>
                    <pic:cNvPicPr>
                      <a:picLocks noChangeAspect="1"/>
                    </pic:cNvPicPr>
                  </pic:nvPicPr>
                  <pic:blipFill>
                    <a:blip r:embed="rId7"/>
                    <a:srcRect l="2592" t="1501" r="2921" b="5796"/>
                    <a:stretch>
                      <a:fillRect/>
                    </a:stretch>
                  </pic:blipFill>
                  <pic:spPr>
                    <a:xfrm>
                      <a:off x="0" y="0"/>
                      <a:ext cx="6144895" cy="8099425"/>
                    </a:xfrm>
                    <a:prstGeom prst="rect">
                      <a:avLst/>
                    </a:prstGeom>
                  </pic:spPr>
                </pic:pic>
              </a:graphicData>
            </a:graphic>
          </wp:anchor>
        </w:drawing>
      </w:r>
    </w:p>
    <w:sectPr>
      <w:pgSz w:w="11906" w:h="16838"/>
      <w:pgMar w:top="2098" w:right="1474" w:bottom="1984" w:left="1587" w:header="708" w:footer="709" w:gutter="0"/>
      <w:pgNumType w:fmt="decimal"/>
      <w:cols w:space="0" w:num="1"/>
      <w:rtlGutter w:val="0"/>
      <w:docGrid w:type="linesAndChars" w:linePitch="439" w:charSpace="1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557D565-2059-4804-A32F-8A2C34043A8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F6415E18-B2E6-4A22-86AC-568B96C18105}"/>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embedRegular r:id="rId3" w:fontKey="{35FAD7C4-A807-4072-9EB4-1929B4EA2A52}"/>
  </w:font>
  <w:font w:name="仿宋_GB2312">
    <w:panose1 w:val="02010609030101010101"/>
    <w:charset w:val="86"/>
    <w:family w:val="modern"/>
    <w:pitch w:val="default"/>
    <w:sig w:usb0="00000001" w:usb1="080E0000" w:usb2="00000000" w:usb3="00000000" w:csb0="00040000" w:csb1="00000000"/>
    <w:embedRegular r:id="rId4" w:fontKey="{897E681E-FD92-4956-A977-05531E223DB7}"/>
  </w:font>
  <w:font w:name="楷体_GB2312">
    <w:panose1 w:val="02010609030101010101"/>
    <w:charset w:val="86"/>
    <w:family w:val="auto"/>
    <w:pitch w:val="default"/>
    <w:sig w:usb0="00000001" w:usb1="080E0000" w:usb2="00000000" w:usb3="00000000" w:csb0="00040000" w:csb1="00000000"/>
    <w:embedRegular r:id="rId5" w:fontKey="{0DE9B2CF-966C-433E-A243-71C6680ACC52}"/>
  </w:font>
  <w:font w:name="仿宋">
    <w:panose1 w:val="02010609060101010101"/>
    <w:charset w:val="86"/>
    <w:family w:val="auto"/>
    <w:pitch w:val="default"/>
    <w:sig w:usb0="800002BF" w:usb1="38CF7CFA" w:usb2="00000016" w:usb3="00000000" w:csb0="00040001" w:csb1="00000000"/>
    <w:embedRegular r:id="rId6" w:fontKey="{2B9E7E75-1327-4B52-BBA4-123B1CA985A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82DA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D6DA91">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FD6DA91">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D34D5">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TrueTypeFonts/>
  <w:saveSubset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C21E7D"/>
    <w:rsid w:val="00377076"/>
    <w:rsid w:val="00B87A8B"/>
    <w:rsid w:val="020E2315"/>
    <w:rsid w:val="023B6BC5"/>
    <w:rsid w:val="047A5258"/>
    <w:rsid w:val="07CE5E65"/>
    <w:rsid w:val="08C276F9"/>
    <w:rsid w:val="09D678FF"/>
    <w:rsid w:val="0E3177FA"/>
    <w:rsid w:val="0EFA58D8"/>
    <w:rsid w:val="101E3DAE"/>
    <w:rsid w:val="117479FE"/>
    <w:rsid w:val="12174B86"/>
    <w:rsid w:val="121A3E13"/>
    <w:rsid w:val="138D41CE"/>
    <w:rsid w:val="15370E21"/>
    <w:rsid w:val="15D41E7C"/>
    <w:rsid w:val="16777D74"/>
    <w:rsid w:val="17DD62FD"/>
    <w:rsid w:val="18DA0A8E"/>
    <w:rsid w:val="18E67433"/>
    <w:rsid w:val="1A4E0FFB"/>
    <w:rsid w:val="1B122762"/>
    <w:rsid w:val="1CF77E61"/>
    <w:rsid w:val="1EBA2EF4"/>
    <w:rsid w:val="1F63049D"/>
    <w:rsid w:val="219A525F"/>
    <w:rsid w:val="2204392A"/>
    <w:rsid w:val="23757D31"/>
    <w:rsid w:val="23C121C5"/>
    <w:rsid w:val="24194B61"/>
    <w:rsid w:val="25A55F80"/>
    <w:rsid w:val="25B10E4A"/>
    <w:rsid w:val="276500BD"/>
    <w:rsid w:val="27C21E7D"/>
    <w:rsid w:val="28153891"/>
    <w:rsid w:val="2A4E308A"/>
    <w:rsid w:val="2B42499D"/>
    <w:rsid w:val="2D4349FC"/>
    <w:rsid w:val="2EBA6F40"/>
    <w:rsid w:val="2FF034A9"/>
    <w:rsid w:val="30B5417C"/>
    <w:rsid w:val="31552F50"/>
    <w:rsid w:val="3529272A"/>
    <w:rsid w:val="35CE3680"/>
    <w:rsid w:val="37F76B0F"/>
    <w:rsid w:val="389E41BB"/>
    <w:rsid w:val="3A030438"/>
    <w:rsid w:val="3C9963E7"/>
    <w:rsid w:val="3E88226F"/>
    <w:rsid w:val="3F0D4E6A"/>
    <w:rsid w:val="3F397A0D"/>
    <w:rsid w:val="408E3D89"/>
    <w:rsid w:val="41CB7C4D"/>
    <w:rsid w:val="45CF4C28"/>
    <w:rsid w:val="45D333DD"/>
    <w:rsid w:val="45D97854"/>
    <w:rsid w:val="4642364B"/>
    <w:rsid w:val="47A143A2"/>
    <w:rsid w:val="48742B93"/>
    <w:rsid w:val="49731D6E"/>
    <w:rsid w:val="4AEC002A"/>
    <w:rsid w:val="4F336227"/>
    <w:rsid w:val="4FA26F09"/>
    <w:rsid w:val="50812FC2"/>
    <w:rsid w:val="55E95F0D"/>
    <w:rsid w:val="55EB48A6"/>
    <w:rsid w:val="56244B1C"/>
    <w:rsid w:val="58883A0E"/>
    <w:rsid w:val="58E76B2F"/>
    <w:rsid w:val="58EA204C"/>
    <w:rsid w:val="591A2206"/>
    <w:rsid w:val="59FE4D27"/>
    <w:rsid w:val="5A4C4641"/>
    <w:rsid w:val="5AAC3332"/>
    <w:rsid w:val="5C267ED4"/>
    <w:rsid w:val="5D2B0520"/>
    <w:rsid w:val="5F1D47FE"/>
    <w:rsid w:val="60AE1BB1"/>
    <w:rsid w:val="6299063F"/>
    <w:rsid w:val="62A10441"/>
    <w:rsid w:val="642A5E5E"/>
    <w:rsid w:val="64931D8E"/>
    <w:rsid w:val="65AE7F5E"/>
    <w:rsid w:val="68B63CF9"/>
    <w:rsid w:val="69623539"/>
    <w:rsid w:val="69C13F8F"/>
    <w:rsid w:val="6C126BA4"/>
    <w:rsid w:val="6E3F02ED"/>
    <w:rsid w:val="6E9D3265"/>
    <w:rsid w:val="6ED21161"/>
    <w:rsid w:val="6F3516F0"/>
    <w:rsid w:val="6F71097A"/>
    <w:rsid w:val="6FFC72C8"/>
    <w:rsid w:val="714A1E3B"/>
    <w:rsid w:val="72114AAA"/>
    <w:rsid w:val="788D7EA7"/>
    <w:rsid w:val="78DB50B6"/>
    <w:rsid w:val="78E00DE9"/>
    <w:rsid w:val="79764DDF"/>
    <w:rsid w:val="797B19DF"/>
    <w:rsid w:val="79FD341C"/>
    <w:rsid w:val="7B5829EE"/>
    <w:rsid w:val="7CCB552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38"/>
      <w:szCs w:val="38"/>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style>
  <w:style w:type="paragraph" w:styleId="6">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7e5cfd76-5ee8-4d27-9279-4f70d34b7d6a</errorID>
      <errorWord>(</errorWord>
      <group>L1_Format</group>
      <groupName>格式问题</groupName>
      <ability>L2_HalfPunc_CN</ability>
      <abilityName>全半角检查</abilityName>
      <candidateList>
        <item>（</item>
      </candidateList>
      <explain>文本全半角错误。</explain>
      <paraID>600EA3DE</paraID>
      <start>3</start>
      <end>4</end>
      <status>modified</status>
      <modifiedWord>（</modifiedWord>
      <trackRevisions>false</trackRevisions>
    </reviewItem>
    <reviewItem>
      <errorID>32ae68d9-6278-436f-9389-f11a28fed04a</errorID>
      <errorWord>(</errorWord>
      <group>L1_Format</group>
      <groupName>格式问题</groupName>
      <ability>L2_HalfPunc_CN</ability>
      <abilityName>全半角检查</abilityName>
      <candidateList>
        <item>（</item>
      </candidateList>
      <explain>文本全半角错误。</explain>
      <paraID>673A3018</paraID>
      <start>3</start>
      <end>4</end>
      <status>modified</status>
      <modifiedWord>（</modifiedWord>
      <trackRevisions>false</trackRevisions>
    </reviewItem>
    <reviewItem>
      <errorID>303e6e85-44e7-4298-b9ea-483061efe736</errorID>
      <errorWord>(</errorWord>
      <group>L1_Format</group>
      <groupName>格式问题</groupName>
      <ability>L2_HalfPunc_CN</ability>
      <abilityName>全半角检查</abilityName>
      <candidateList>
        <item>（</item>
      </candidateList>
      <explain>文本全半角错误。</explain>
      <paraID> 789ADE4</paraID>
      <start>3</start>
      <end>4</end>
      <status>modified</status>
      <modifiedWord>（</modifiedWord>
      <trackRevisions>false</trackRevisions>
    </reviewItem>
    <reviewItem>
      <errorID>89d198b8-76cb-4f8d-bbb8-37753da2ed14</errorID>
      <errorWord>(</errorWord>
      <group>L1_Format</group>
      <groupName>格式问题</groupName>
      <ability>L2_HalfPunc_CN</ability>
      <abilityName>全半角检查</abilityName>
      <candidateList>
        <item>（</item>
      </candidateList>
      <explain>文本全半角错误。</explain>
      <paraID>1D148DF6</paraID>
      <start>3</start>
      <end>4</end>
      <status>modified</status>
      <modifiedWord>（</modifiedWord>
      <trackRevisions>false</trackRevisions>
    </reviewItem>
    <reviewItem>
      <errorID>27f65225-4c23-40f8-b7ff-aa446446eb11</errorID>
      <errorWord>(</errorWord>
      <group>L1_Format</group>
      <groupName>格式问题</groupName>
      <ability>L2_HalfPunc_CN</ability>
      <abilityName>全半角检查</abilityName>
      <candidateList>
        <item>（</item>
      </candidateList>
      <explain>文本全半角错误。</explain>
      <paraID>4BBA6B18</paraID>
      <start>3</start>
      <end>4</end>
      <status>modified</status>
      <modifiedWord>（</modifiedWord>
      <trackRevisions>false</trackRevisions>
    </reviewItem>
    <reviewItem>
      <errorID>a8d02d88-e452-4e6c-968e-c6c5029988b0</errorID>
      <errorWord>内卷</errorWord>
      <group>L1_Official</group>
      <groupName>公文问题</groupName>
      <ability>L2_Official</ability>
      <abilityName>公文问题</abilityName>
      <candidateList/>
      <explain>公文中禁止出现该词语</explain>
      <paraID> 824A1C2</paraID>
      <start>59</start>
      <end>61</end>
      <status>ignored</status>
      <modifiedWord/>
      <trackRevisions>false</trackRevisions>
    </reviewItem>
    <reviewItem>
      <errorID>fd54fbf4-f779-423e-aa64-975f13c91503</errorID>
      <errorWord>焦虑</errorWord>
      <group>L1_Official</group>
      <groupName>公文问题</groupName>
      <ability>L2_Official</ability>
      <abilityName>公文问题</abilityName>
      <candidateList/>
      <explain>公文中禁止出现该词语</explain>
      <paraID>284FDF8C</paraID>
      <start>21</start>
      <end>23</end>
      <status>ignored</status>
      <modifiedWord/>
      <trackRevisions>false</trackRevisions>
    </reviewItem>
    <reviewItem>
      <errorID>e4963f80-7734-4a5f-9290-ad566351cc44</errorID>
      <errorWord>/）</errorWord>
      <group>L1_Punc</group>
      <groupName>标点问题</groupName>
      <ability>L2_Punc_CN</ability>
      <abilityName>标点符号检查</abilityName>
      <candidateList>
        <item>）</item>
      </candidateList>
      <explain/>
      <paraID>363D744B</paraID>
      <start>70</start>
      <end>72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432553-eb46-4e71-86d6-2a324e90e133}">
  <ds:schemaRefs/>
</ds:datastoreItem>
</file>

<file path=docProps/app.xml><?xml version="1.0" encoding="utf-8"?>
<Properties xmlns="http://schemas.openxmlformats.org/officeDocument/2006/extended-properties" xmlns:vt="http://schemas.openxmlformats.org/officeDocument/2006/docPropsVTypes">
  <Template>Normal.dotm</Template>
  <Pages>23</Pages>
  <Words>6539</Words>
  <Characters>6775</Characters>
  <Lines>0</Lines>
  <Paragraphs>0</Paragraphs>
  <TotalTime>101</TotalTime>
  <ScaleCrop>false</ScaleCrop>
  <LinksUpToDate>false</LinksUpToDate>
  <CharactersWithSpaces>6920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2026-07-24T00:16:00Z</dcterms:created>
  <dc:creator>蔣成棋</dc:creator>
  <cp:lastModifiedBy>蔣成棋</cp:lastModifiedBy>
  <cp:lastPrinted>2026-08-06T00:18:00Z</cp:lastPrinted>
  <dcterms:modified xsi:type="dcterms:W3CDTF">2026-08-07T00:23:18Z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ED3DEAAC34384E33A36A5D323AF5B0EB_13</vt:lpwstr>
  </property>
  <property fmtid="{D5CDD505-2E9C-101B-9397-08002B2CF9AE}" pid="4" name="KSOTemplateDocerSaveRecord">
    <vt:lpwstr>eyJoZGlkIjoiODBiZTdkMTJhNjJkZDA5Nzg1ODgxNDEzNWEzNzljNDMiLCJ1c2VySWQiOiIxMDM5MTk1MDUxIn0=</vt:lpwstr>
  </property>
</Properties>
</file>